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D77" w:rsidRDefault="00C77783">
      <w:pPr>
        <w:ind w:right="-270"/>
        <w:jc w:val="both"/>
        <w:rPr>
          <w:rFonts w:ascii="Arial Narrow" w:eastAsia="Arial Narrow" w:hAnsi="Arial Narrow" w:cs="Arial Narrow"/>
          <w:b/>
          <w:color w:val="000000"/>
        </w:rPr>
      </w:pPr>
      <w:r>
        <w:rPr>
          <w:noProof/>
        </w:rPr>
        <mc:AlternateContent>
          <mc:Choice Requires="wps">
            <w:drawing>
              <wp:anchor distT="45720" distB="45720" distL="114300" distR="114300" simplePos="0" relativeHeight="251658240" behindDoc="0" locked="0" layoutInCell="1" hidden="0" allowOverlap="1">
                <wp:simplePos x="0" y="0"/>
                <wp:positionH relativeFrom="column">
                  <wp:posOffset>5014595</wp:posOffset>
                </wp:positionH>
                <wp:positionV relativeFrom="paragraph">
                  <wp:posOffset>34290</wp:posOffset>
                </wp:positionV>
                <wp:extent cx="1548765" cy="381000"/>
                <wp:effectExtent l="0" t="0" r="0" b="0"/>
                <wp:wrapSquare wrapText="bothSides" distT="45720" distB="45720" distL="114300" distR="114300"/>
                <wp:docPr id="256" name="Rectangle 256"/>
                <wp:cNvGraphicFramePr/>
                <a:graphic xmlns:a="http://schemas.openxmlformats.org/drawingml/2006/main">
                  <a:graphicData uri="http://schemas.microsoft.com/office/word/2010/wordprocessingShape">
                    <wps:wsp>
                      <wps:cNvSpPr/>
                      <wps:spPr>
                        <a:xfrm>
                          <a:off x="0" y="0"/>
                          <a:ext cx="1548765" cy="381000"/>
                        </a:xfrm>
                        <a:prstGeom prst="rect">
                          <a:avLst/>
                        </a:prstGeom>
                        <a:noFill/>
                        <a:ln>
                          <a:noFill/>
                        </a:ln>
                      </wps:spPr>
                      <wps:txbx>
                        <w:txbxContent>
                          <w:p w:rsidR="00472D77" w:rsidRDefault="00DA296C">
                            <w:pPr>
                              <w:jc w:val="right"/>
                              <w:textDirection w:val="btLr"/>
                            </w:pPr>
                            <w:r>
                              <w:rPr>
                                <w:rFonts w:ascii="Arial" w:eastAsia="Arial" w:hAnsi="Arial" w:cs="Arial"/>
                                <w:b/>
                                <w:color w:val="000000"/>
                                <w:sz w:val="28"/>
                              </w:rPr>
                              <w:t>Appendix I/2</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id="Rectangle 256" o:spid="_x0000_s1026" style="position:absolute;left:0;text-align:left;margin-left:394.85pt;margin-top:2.7pt;width:121.95pt;height:3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" filled="f" stroked="f">
                <v:textbox inset="2.53958mm,2.53958mm,2.53958mm,2.53958mm">
                  <w:txbxContent>
                    <w:p w:rsidR="00472D77" w:rsidRDefault="00DA296C">
                      <w:pPr>
                        <w:jc w:val="right"/>
                        <w:textDirection w:val="btLr"/>
                      </w:pPr>
                      <w:r>
                        <w:rPr>
                          <w:rFonts w:ascii="Arial" w:eastAsia="Arial" w:hAnsi="Arial" w:cs="Arial"/>
                          <w:b/>
                          <w:color w:val="000000"/>
                          <w:sz w:val="28"/>
                        </w:rPr>
                        <w:t>Appendix I/2</w:t>
                      </w:r>
                    </w:p>
                  </w:txbxContent>
                </v:textbox>
                <w10:wrap type="square"/>
              </v:rect>
            </w:pict>
          </mc:Fallback>
        </mc:AlternateContent>
      </w:r>
      <w:r w:rsidR="00DA296C">
        <w:rPr>
          <w:rFonts w:ascii="Arial Narrow" w:eastAsia="Arial Narrow" w:hAnsi="Arial Narrow" w:cs="Arial Narrow"/>
          <w:color w:val="000000"/>
        </w:rPr>
        <w:tab/>
      </w:r>
      <w:r w:rsidR="00DA296C">
        <w:rPr>
          <w:rFonts w:ascii="Arial Narrow" w:eastAsia="Arial Narrow" w:hAnsi="Arial Narrow" w:cs="Arial Narrow"/>
          <w:color w:val="000000"/>
        </w:rPr>
        <w:tab/>
      </w:r>
      <w:r w:rsidR="00DA296C">
        <w:rPr>
          <w:rFonts w:ascii="Arial Narrow" w:eastAsia="Arial Narrow" w:hAnsi="Arial Narrow" w:cs="Arial Narrow"/>
          <w:color w:val="000000"/>
        </w:rPr>
        <w:tab/>
      </w:r>
      <w:r w:rsidR="00DA296C">
        <w:rPr>
          <w:rFonts w:ascii="Arial Narrow" w:eastAsia="Arial Narrow" w:hAnsi="Arial Narrow" w:cs="Arial Narrow"/>
          <w:color w:val="000000"/>
        </w:rPr>
        <w:tab/>
      </w:r>
      <w:r w:rsidR="00DA296C">
        <w:rPr>
          <w:rFonts w:ascii="Arial Narrow" w:eastAsia="Arial Narrow" w:hAnsi="Arial Narrow" w:cs="Arial Narrow"/>
          <w:color w:val="000000"/>
        </w:rPr>
        <w:tab/>
      </w:r>
      <w:r w:rsidR="00DA296C">
        <w:rPr>
          <w:rFonts w:ascii="Arial Narrow" w:eastAsia="Arial Narrow" w:hAnsi="Arial Narrow" w:cs="Arial Narrow"/>
          <w:color w:val="000000"/>
        </w:rPr>
        <w:tab/>
      </w:r>
      <w:r w:rsidR="00DA296C">
        <w:rPr>
          <w:rFonts w:ascii="Arial Narrow" w:eastAsia="Arial Narrow" w:hAnsi="Arial Narrow" w:cs="Arial Narrow"/>
          <w:color w:val="000000"/>
        </w:rPr>
        <w:tab/>
      </w:r>
      <w:r w:rsidR="00DA296C">
        <w:rPr>
          <w:rFonts w:ascii="Arial Narrow" w:eastAsia="Arial Narrow" w:hAnsi="Arial Narrow" w:cs="Arial Narrow"/>
          <w:color w:val="000000"/>
        </w:rPr>
        <w:tab/>
      </w:r>
      <w:r w:rsidR="00DA296C">
        <w:rPr>
          <w:noProof/>
        </w:rPr>
        <w:drawing>
          <wp:anchor distT="0" distB="0" distL="114300" distR="114300" simplePos="0" relativeHeight="251659264" behindDoc="0" locked="0" layoutInCell="1" hidden="0" allowOverlap="1">
            <wp:simplePos x="0" y="0"/>
            <wp:positionH relativeFrom="column">
              <wp:posOffset>3</wp:posOffset>
            </wp:positionH>
            <wp:positionV relativeFrom="paragraph">
              <wp:posOffset>0</wp:posOffset>
            </wp:positionV>
            <wp:extent cx="1335405" cy="676910"/>
            <wp:effectExtent l="0" t="0" r="0" b="0"/>
            <wp:wrapSquare wrapText="bothSides" distT="0" distB="0" distL="114300" distR="114300"/>
            <wp:docPr id="266" name="image3.jpg" descr="midalogo5vertical.jpg"/>
            <wp:cNvGraphicFramePr/>
            <a:graphic xmlns:a="http://schemas.openxmlformats.org/drawingml/2006/main">
              <a:graphicData uri="http://schemas.openxmlformats.org/drawingml/2006/picture">
                <pic:pic xmlns:pic="http://schemas.openxmlformats.org/drawingml/2006/picture">
                  <pic:nvPicPr>
                    <pic:cNvPr id="0" name="image3.jpg" descr="midalogo5vertical.jpg"/>
                    <pic:cNvPicPr preferRelativeResize="0"/>
                  </pic:nvPicPr>
                  <pic:blipFill>
                    <a:blip r:embed="rId8"/>
                    <a:srcRect/>
                    <a:stretch>
                      <a:fillRect/>
                    </a:stretch>
                  </pic:blipFill>
                  <pic:spPr>
                    <a:xfrm>
                      <a:off x="0" y="0"/>
                      <a:ext cx="1335405" cy="676910"/>
                    </a:xfrm>
                    <a:prstGeom prst="rect">
                      <a:avLst/>
                    </a:prstGeom>
                    <a:ln/>
                  </pic:spPr>
                </pic:pic>
              </a:graphicData>
            </a:graphic>
          </wp:anchor>
        </w:drawing>
      </w:r>
    </w:p>
    <w:p w:rsidR="00472D77" w:rsidRDefault="00472D77">
      <w:pPr>
        <w:rPr>
          <w:rFonts w:ascii="Arial Narrow" w:eastAsia="Arial Narrow" w:hAnsi="Arial Narrow" w:cs="Arial Narrow"/>
        </w:rPr>
      </w:pPr>
      <w:bookmarkStart w:id="0" w:name="_GoBack"/>
      <w:bookmarkEnd w:id="0"/>
    </w:p>
    <w:p w:rsidR="00472D77" w:rsidRDefault="00472D77">
      <w:pPr>
        <w:jc w:val="both"/>
        <w:rPr>
          <w:rFonts w:ascii="Arial Narrow" w:eastAsia="Arial Narrow" w:hAnsi="Arial Narrow" w:cs="Arial Narrow"/>
          <w:color w:val="000000"/>
        </w:rPr>
      </w:pPr>
    </w:p>
    <w:p w:rsidR="00472D77" w:rsidRDefault="00DA296C">
      <w:pPr>
        <w:rPr>
          <w:rFonts w:ascii="Arial" w:eastAsia="Arial" w:hAnsi="Arial" w:cs="Arial"/>
          <w:b/>
        </w:rPr>
      </w:pPr>
      <w:r>
        <w:rPr>
          <w:rFonts w:ascii="Arial" w:eastAsia="Arial" w:hAnsi="Arial" w:cs="Arial"/>
          <w:b/>
        </w:rPr>
        <w:t xml:space="preserve">BRAND GUIDELINES </w:t>
      </w:r>
      <w:r>
        <w:rPr>
          <w:rFonts w:ascii="Arial" w:eastAsia="Arial" w:hAnsi="Arial" w:cs="Arial"/>
          <w:sz w:val="20"/>
          <w:szCs w:val="20"/>
        </w:rPr>
        <w:t>(as at 11 November 2023)</w:t>
      </w:r>
    </w:p>
    <w:p w:rsidR="00472D77" w:rsidRDefault="00DA296C">
      <w:pPr>
        <w:jc w:val="both"/>
        <w:rPr>
          <w:rFonts w:ascii="Arial Narrow" w:eastAsia="Arial Narrow" w:hAnsi="Arial Narrow" w:cs="Arial Narrow"/>
          <w:color w:val="000000"/>
        </w:rPr>
      </w:pPr>
      <w:r>
        <w:rPr>
          <w:rFonts w:ascii="Arial Narrow" w:eastAsia="Arial Narrow" w:hAnsi="Arial Narrow" w:cs="Arial Narrow"/>
          <w:color w:val="000000"/>
        </w:rPr>
        <w:br/>
        <w:t xml:space="preserve">Malaysian Investment Development Authority (MIDA) logo is an important part of our organisation’s valuable intellectual property. Correct usage of MIDA’s logo is integral to developing and maintaining a consistent brand image and message about our organisation. The monogram and logotype that comprise our corporate logo have been carefully designed.  Do not redraw or alter the artwork in any way. Any authorised usage of MIDA logos must comply with MIDA's requirements. </w:t>
      </w:r>
    </w:p>
    <w:p w:rsidR="00472D77" w:rsidRDefault="00472D77">
      <w:pPr>
        <w:jc w:val="both"/>
        <w:rPr>
          <w:rFonts w:ascii="Arial Narrow" w:eastAsia="Arial Narrow" w:hAnsi="Arial Narrow" w:cs="Arial Narrow"/>
          <w:color w:val="000000"/>
        </w:rPr>
      </w:pPr>
    </w:p>
    <w:p w:rsidR="00472D77" w:rsidRDefault="00DA296C">
      <w:pPr>
        <w:jc w:val="both"/>
        <w:rPr>
          <w:rFonts w:ascii="Arial Narrow" w:eastAsia="Arial Narrow" w:hAnsi="Arial Narrow" w:cs="Arial Narrow"/>
          <w:color w:val="000000"/>
        </w:rPr>
      </w:pPr>
      <w:r>
        <w:rPr>
          <w:rFonts w:ascii="Arial Narrow" w:eastAsia="Arial Narrow" w:hAnsi="Arial Narrow" w:cs="Arial Narrow"/>
          <w:color w:val="000000"/>
        </w:rPr>
        <w:t>Any use of MIDA's logo must be (a) truthful, fair, not misleading, and (b) comply with MIDA's requirements, which may be modified at any time at MIDA's sole discretion. Always use the logo in the manner intended by MIDA. Do not alter them in any way. Do not make puns out of them or portray them negatively.</w:t>
      </w:r>
    </w:p>
    <w:p w:rsidR="00472D77" w:rsidRDefault="00DA296C">
      <w:pPr>
        <w:jc w:val="center"/>
        <w:rPr>
          <w:rFonts w:ascii="Arial Narrow" w:eastAsia="Arial Narrow" w:hAnsi="Arial Narrow" w:cs="Arial Narrow"/>
          <w:b/>
          <w:u w:val="single"/>
        </w:rPr>
      </w:pPr>
      <w:r>
        <w:rPr>
          <w:rFonts w:ascii="Arial Narrow" w:eastAsia="Arial Narrow" w:hAnsi="Arial Narrow" w:cs="Arial Narrow"/>
          <w:b/>
          <w:u w:val="single"/>
        </w:rPr>
        <w:t xml:space="preserve"> </w:t>
      </w:r>
    </w:p>
    <w:p w:rsidR="00472D77" w:rsidRDefault="00DA296C">
      <w:pPr>
        <w:numPr>
          <w:ilvl w:val="0"/>
          <w:numId w:val="2"/>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Vision</w:t>
      </w:r>
    </w:p>
    <w:p w:rsidR="00472D77" w:rsidRDefault="00472D77">
      <w:pPr>
        <w:pBdr>
          <w:top w:val="nil"/>
          <w:left w:val="nil"/>
          <w:bottom w:val="nil"/>
          <w:right w:val="nil"/>
          <w:between w:val="nil"/>
        </w:pBdr>
        <w:ind w:left="360"/>
        <w:jc w:val="both"/>
        <w:rPr>
          <w:rFonts w:ascii="Arial Narrow" w:eastAsia="Arial Narrow" w:hAnsi="Arial Narrow" w:cs="Arial Narrow"/>
          <w:b/>
          <w:color w:val="000000"/>
        </w:rPr>
      </w:pPr>
    </w:p>
    <w:p w:rsidR="00472D77" w:rsidRDefault="00DA296C">
      <w:pPr>
        <w:pBdr>
          <w:top w:val="nil"/>
          <w:left w:val="nil"/>
          <w:bottom w:val="nil"/>
          <w:right w:val="nil"/>
          <w:between w:val="nil"/>
        </w:pBdr>
        <w:ind w:left="360"/>
        <w:jc w:val="both"/>
        <w:rPr>
          <w:rFonts w:ascii="Arial Narrow" w:eastAsia="Arial Narrow" w:hAnsi="Arial Narrow" w:cs="Arial Narrow"/>
          <w:color w:val="000000"/>
        </w:rPr>
      </w:pPr>
      <w:r>
        <w:rPr>
          <w:rFonts w:ascii="Arial Narrow" w:eastAsia="Arial Narrow" w:hAnsi="Arial Narrow" w:cs="Arial Narrow"/>
          <w:color w:val="000000"/>
        </w:rPr>
        <w:t>Malaysia as the pre-eminent preferred investment destination.</w:t>
      </w:r>
    </w:p>
    <w:p w:rsidR="00472D77" w:rsidRDefault="00472D77">
      <w:pPr>
        <w:pBdr>
          <w:top w:val="nil"/>
          <w:left w:val="nil"/>
          <w:bottom w:val="nil"/>
          <w:right w:val="nil"/>
          <w:between w:val="nil"/>
        </w:pBdr>
        <w:ind w:left="360"/>
        <w:jc w:val="both"/>
        <w:rPr>
          <w:rFonts w:ascii="Arial Narrow" w:eastAsia="Arial Narrow" w:hAnsi="Arial Narrow" w:cs="Arial Narrow"/>
          <w:b/>
          <w:color w:val="000000"/>
        </w:rPr>
      </w:pPr>
    </w:p>
    <w:p w:rsidR="00472D77" w:rsidRDefault="00DA296C">
      <w:pPr>
        <w:numPr>
          <w:ilvl w:val="0"/>
          <w:numId w:val="2"/>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Mission</w:t>
      </w:r>
    </w:p>
    <w:p w:rsidR="00472D77" w:rsidRDefault="00472D77">
      <w:pPr>
        <w:pBdr>
          <w:top w:val="nil"/>
          <w:left w:val="nil"/>
          <w:bottom w:val="nil"/>
          <w:right w:val="nil"/>
          <w:between w:val="nil"/>
        </w:pBdr>
        <w:ind w:left="360"/>
        <w:jc w:val="both"/>
        <w:rPr>
          <w:rFonts w:ascii="Arial Narrow" w:eastAsia="Arial Narrow" w:hAnsi="Arial Narrow" w:cs="Arial Narrow"/>
          <w:b/>
          <w:color w:val="000000"/>
        </w:rPr>
      </w:pPr>
    </w:p>
    <w:p w:rsidR="00472D77" w:rsidRDefault="00DA296C">
      <w:pPr>
        <w:pBdr>
          <w:top w:val="nil"/>
          <w:left w:val="nil"/>
          <w:bottom w:val="nil"/>
          <w:right w:val="nil"/>
          <w:between w:val="nil"/>
        </w:pBdr>
        <w:ind w:left="360"/>
        <w:jc w:val="both"/>
        <w:rPr>
          <w:rFonts w:ascii="Arial Narrow" w:eastAsia="Arial Narrow" w:hAnsi="Arial Narrow" w:cs="Arial Narrow"/>
          <w:color w:val="000000"/>
        </w:rPr>
      </w:pPr>
      <w:r>
        <w:rPr>
          <w:rFonts w:ascii="Arial Narrow" w:eastAsia="Arial Narrow" w:hAnsi="Arial Narrow" w:cs="Arial Narrow"/>
          <w:color w:val="000000"/>
        </w:rPr>
        <w:t>We build dynamic and sustainable investment ecosystem.</w:t>
      </w:r>
    </w:p>
    <w:p w:rsidR="00472D77" w:rsidRDefault="00472D77">
      <w:pPr>
        <w:pBdr>
          <w:top w:val="nil"/>
          <w:left w:val="nil"/>
          <w:bottom w:val="nil"/>
          <w:right w:val="nil"/>
          <w:between w:val="nil"/>
        </w:pBdr>
        <w:ind w:left="360"/>
        <w:jc w:val="both"/>
        <w:rPr>
          <w:rFonts w:ascii="Arial Narrow" w:eastAsia="Arial Narrow" w:hAnsi="Arial Narrow" w:cs="Arial Narrow"/>
          <w:color w:val="000000"/>
        </w:rPr>
      </w:pPr>
    </w:p>
    <w:p w:rsidR="00472D77" w:rsidRDefault="00472D77">
      <w:pPr>
        <w:jc w:val="center"/>
        <w:rPr>
          <w:rFonts w:ascii="Arial Narrow" w:eastAsia="Arial Narrow" w:hAnsi="Arial Narrow" w:cs="Arial Narrow"/>
          <w:b/>
          <w:u w:val="single"/>
        </w:rPr>
      </w:pPr>
    </w:p>
    <w:p w:rsidR="00472D77" w:rsidRDefault="00DA296C">
      <w:pPr>
        <w:numPr>
          <w:ilvl w:val="0"/>
          <w:numId w:val="2"/>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The Master Logo</w:t>
      </w:r>
    </w:p>
    <w:p w:rsidR="00472D77" w:rsidRDefault="00DA296C">
      <w:pPr>
        <w:pBdr>
          <w:top w:val="nil"/>
          <w:left w:val="nil"/>
          <w:bottom w:val="nil"/>
          <w:right w:val="nil"/>
          <w:between w:val="nil"/>
        </w:pBdr>
        <w:ind w:left="360"/>
        <w:jc w:val="center"/>
        <w:rPr>
          <w:rFonts w:ascii="Arial Narrow" w:eastAsia="Arial Narrow" w:hAnsi="Arial Narrow" w:cs="Arial Narrow"/>
          <w:color w:val="000000"/>
        </w:rPr>
      </w:pPr>
      <w:r>
        <w:rPr>
          <w:rFonts w:ascii="Arial Narrow" w:eastAsia="Arial Narrow" w:hAnsi="Arial Narrow" w:cs="Arial Narrow"/>
          <w:b/>
          <w:noProof/>
          <w:color w:val="000000"/>
        </w:rPr>
        <w:drawing>
          <wp:inline distT="0" distB="0" distL="0" distR="0">
            <wp:extent cx="2317179" cy="856962"/>
            <wp:effectExtent l="0" t="0" r="0" b="0"/>
            <wp:docPr id="25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2317179" cy="856962"/>
                    </a:xfrm>
                    <a:prstGeom prst="rect">
                      <a:avLst/>
                    </a:prstGeom>
                    <a:ln/>
                  </pic:spPr>
                </pic:pic>
              </a:graphicData>
            </a:graphic>
          </wp:inline>
        </w:drawing>
      </w:r>
    </w:p>
    <w:p w:rsidR="00472D77" w:rsidRDefault="00472D77">
      <w:pPr>
        <w:jc w:val="center"/>
        <w:rPr>
          <w:rFonts w:ascii="Arial Narrow" w:eastAsia="Arial Narrow" w:hAnsi="Arial Narrow" w:cs="Arial Narrow"/>
          <w:b/>
          <w:u w:val="single"/>
        </w:rPr>
      </w:pPr>
    </w:p>
    <w:p w:rsidR="00472D77" w:rsidRDefault="00DA296C">
      <w:pPr>
        <w:numPr>
          <w:ilvl w:val="0"/>
          <w:numId w:val="2"/>
        </w:num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Logo Rationale</w:t>
      </w:r>
    </w:p>
    <w:p w:rsidR="00472D77" w:rsidRDefault="00472D77">
      <w:pPr>
        <w:rPr>
          <w:rFonts w:ascii="Arial Narrow" w:eastAsia="Arial Narrow" w:hAnsi="Arial Narrow" w:cs="Arial Narrow"/>
          <w:b/>
        </w:rPr>
      </w:pPr>
    </w:p>
    <w:tbl>
      <w:tblPr>
        <w:tblStyle w:val="a7"/>
        <w:tblW w:w="8806" w:type="dxa"/>
        <w:tblInd w:w="468" w:type="dxa"/>
        <w:tblBorders>
          <w:top w:val="nil"/>
          <w:left w:val="nil"/>
          <w:bottom w:val="nil"/>
          <w:right w:val="nil"/>
          <w:insideH w:val="nil"/>
          <w:insideV w:val="nil"/>
        </w:tblBorders>
        <w:tblLayout w:type="fixed"/>
        <w:tblLook w:val="0400" w:firstRow="0" w:lastRow="0" w:firstColumn="0" w:lastColumn="0" w:noHBand="0" w:noVBand="1"/>
      </w:tblPr>
      <w:tblGrid>
        <w:gridCol w:w="4135"/>
        <w:gridCol w:w="4671"/>
      </w:tblGrid>
      <w:tr w:rsidR="00472D77">
        <w:tc>
          <w:tcPr>
            <w:tcW w:w="4135" w:type="dxa"/>
            <w:vAlign w:val="center"/>
          </w:tcPr>
          <w:p w:rsidR="00472D77" w:rsidRDefault="00DA296C">
            <w:pPr>
              <w:rPr>
                <w:rFonts w:ascii="Arial Narrow" w:eastAsia="Arial Narrow" w:hAnsi="Arial Narrow" w:cs="Arial Narrow"/>
                <w:b/>
              </w:rPr>
            </w:pPr>
            <w:r>
              <w:rPr>
                <w:rFonts w:ascii="Arial Narrow" w:eastAsia="Arial Narrow" w:hAnsi="Arial Narrow" w:cs="Arial Narrow"/>
                <w:b/>
                <w:noProof/>
              </w:rPr>
              <w:drawing>
                <wp:inline distT="0" distB="0" distL="0" distR="0">
                  <wp:extent cx="2447925" cy="980367"/>
                  <wp:effectExtent l="0" t="0" r="0" b="0"/>
                  <wp:docPr id="2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47925" cy="980367"/>
                          </a:xfrm>
                          <a:prstGeom prst="rect">
                            <a:avLst/>
                          </a:prstGeom>
                          <a:ln/>
                        </pic:spPr>
                      </pic:pic>
                    </a:graphicData>
                  </a:graphic>
                </wp:inline>
              </w:drawing>
            </w:r>
          </w:p>
        </w:tc>
        <w:tc>
          <w:tcPr>
            <w:tcW w:w="4671" w:type="dxa"/>
          </w:tcPr>
          <w:p w:rsidR="00472D77" w:rsidRDefault="00DA296C">
            <w:pPr>
              <w:rPr>
                <w:rFonts w:ascii="Arial Narrow" w:eastAsia="Arial Narrow" w:hAnsi="Arial Narrow" w:cs="Arial Narrow"/>
                <w:b/>
              </w:rPr>
            </w:pPr>
            <w:r>
              <w:rPr>
                <w:rFonts w:ascii="Arial Narrow" w:eastAsia="Arial Narrow" w:hAnsi="Arial Narrow" w:cs="Arial Narrow"/>
                <w:b/>
                <w:noProof/>
              </w:rPr>
              <w:drawing>
                <wp:inline distT="0" distB="0" distL="0" distR="0">
                  <wp:extent cx="2650058" cy="1383026"/>
                  <wp:effectExtent l="0" t="0" r="0" b="0"/>
                  <wp:docPr id="26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2650058" cy="1383026"/>
                          </a:xfrm>
                          <a:prstGeom prst="rect">
                            <a:avLst/>
                          </a:prstGeom>
                          <a:ln/>
                        </pic:spPr>
                      </pic:pic>
                    </a:graphicData>
                  </a:graphic>
                </wp:inline>
              </w:drawing>
            </w:r>
          </w:p>
        </w:tc>
      </w:tr>
    </w:tbl>
    <w:p w:rsidR="00472D77" w:rsidRDefault="00DA296C">
      <w:pPr>
        <w:numPr>
          <w:ilvl w:val="0"/>
          <w:numId w:val="2"/>
        </w:num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Master Logo Elements</w:t>
      </w:r>
    </w:p>
    <w:tbl>
      <w:tblPr>
        <w:tblStyle w:val="a8"/>
        <w:tblW w:w="8806" w:type="dxa"/>
        <w:tblInd w:w="468" w:type="dxa"/>
        <w:tblBorders>
          <w:top w:val="nil"/>
          <w:left w:val="nil"/>
          <w:bottom w:val="nil"/>
          <w:right w:val="nil"/>
          <w:insideH w:val="nil"/>
          <w:insideV w:val="nil"/>
        </w:tblBorders>
        <w:tblLayout w:type="fixed"/>
        <w:tblLook w:val="0400" w:firstRow="0" w:lastRow="0" w:firstColumn="0" w:lastColumn="0" w:noHBand="0" w:noVBand="1"/>
      </w:tblPr>
      <w:tblGrid>
        <w:gridCol w:w="4105"/>
        <w:gridCol w:w="4701"/>
      </w:tblGrid>
      <w:tr w:rsidR="00472D77">
        <w:tc>
          <w:tcPr>
            <w:tcW w:w="4105" w:type="dxa"/>
            <w:vAlign w:val="center"/>
          </w:tcPr>
          <w:p w:rsidR="00472D77" w:rsidRDefault="00DA296C">
            <w:pPr>
              <w:rPr>
                <w:rFonts w:ascii="Arial Narrow" w:eastAsia="Arial Narrow" w:hAnsi="Arial Narrow" w:cs="Arial Narrow"/>
                <w:b/>
              </w:rPr>
            </w:pPr>
            <w:r>
              <w:rPr>
                <w:rFonts w:ascii="Arial Narrow" w:eastAsia="Arial Narrow" w:hAnsi="Arial Narrow" w:cs="Arial Narrow"/>
                <w:b/>
                <w:noProof/>
              </w:rPr>
              <w:drawing>
                <wp:inline distT="0" distB="0" distL="0" distR="0">
                  <wp:extent cx="2406355" cy="963719"/>
                  <wp:effectExtent l="0" t="0" r="0" b="0"/>
                  <wp:docPr id="2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6355" cy="963719"/>
                          </a:xfrm>
                          <a:prstGeom prst="rect">
                            <a:avLst/>
                          </a:prstGeom>
                          <a:ln/>
                        </pic:spPr>
                      </pic:pic>
                    </a:graphicData>
                  </a:graphic>
                </wp:inline>
              </w:drawing>
            </w:r>
          </w:p>
        </w:tc>
        <w:tc>
          <w:tcPr>
            <w:tcW w:w="4701" w:type="dxa"/>
          </w:tcPr>
          <w:p w:rsidR="00472D77" w:rsidRDefault="00DA296C">
            <w:pPr>
              <w:rPr>
                <w:rFonts w:ascii="Arial Narrow" w:eastAsia="Arial Narrow" w:hAnsi="Arial Narrow" w:cs="Arial Narrow"/>
                <w:b/>
              </w:rPr>
            </w:pPr>
            <w:r>
              <w:rPr>
                <w:rFonts w:ascii="Arial Narrow" w:eastAsia="Arial Narrow" w:hAnsi="Arial Narrow" w:cs="Arial Narrow"/>
                <w:b/>
                <w:noProof/>
              </w:rPr>
              <w:drawing>
                <wp:inline distT="0" distB="0" distL="0" distR="0">
                  <wp:extent cx="2502116" cy="1685636"/>
                  <wp:effectExtent l="0" t="0" r="0" b="0"/>
                  <wp:docPr id="26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2"/>
                          <a:srcRect/>
                          <a:stretch>
                            <a:fillRect/>
                          </a:stretch>
                        </pic:blipFill>
                        <pic:spPr>
                          <a:xfrm>
                            <a:off x="0" y="0"/>
                            <a:ext cx="2502116" cy="1685636"/>
                          </a:xfrm>
                          <a:prstGeom prst="rect">
                            <a:avLst/>
                          </a:prstGeom>
                          <a:ln/>
                        </pic:spPr>
                      </pic:pic>
                    </a:graphicData>
                  </a:graphic>
                </wp:inline>
              </w:drawing>
            </w:r>
          </w:p>
        </w:tc>
      </w:tr>
    </w:tbl>
    <w:p w:rsidR="00472D77" w:rsidRDefault="00472D77">
      <w:pPr>
        <w:pBdr>
          <w:top w:val="nil"/>
          <w:left w:val="nil"/>
          <w:bottom w:val="nil"/>
          <w:right w:val="nil"/>
          <w:between w:val="nil"/>
        </w:pBdr>
        <w:ind w:left="360"/>
        <w:rPr>
          <w:rFonts w:ascii="Arial Narrow" w:eastAsia="Arial Narrow" w:hAnsi="Arial Narrow" w:cs="Arial Narrow"/>
          <w:b/>
          <w:color w:val="000000"/>
        </w:rPr>
      </w:pPr>
    </w:p>
    <w:p w:rsidR="00472D77" w:rsidRDefault="00DA296C">
      <w:pPr>
        <w:rPr>
          <w:rFonts w:ascii="Arial Narrow" w:eastAsia="Arial Narrow" w:hAnsi="Arial Narrow" w:cs="Arial Narrow"/>
          <w:b/>
          <w:i/>
        </w:rPr>
      </w:pPr>
      <w:r>
        <w:rPr>
          <w:rFonts w:ascii="Arial Narrow" w:eastAsia="Arial Narrow" w:hAnsi="Arial Narrow" w:cs="Arial Narrow"/>
          <w:b/>
          <w:i/>
        </w:rPr>
        <w:lastRenderedPageBreak/>
        <w:t xml:space="preserve"> </w:t>
      </w:r>
    </w:p>
    <w:p w:rsidR="00472D77" w:rsidRDefault="00DA296C">
      <w:pPr>
        <w:numPr>
          <w:ilvl w:val="0"/>
          <w:numId w:val="2"/>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Colour Code (Red: Pantone 1797</w:t>
      </w:r>
      <w:proofErr w:type="gramStart"/>
      <w:r>
        <w:rPr>
          <w:rFonts w:ascii="Arial Narrow" w:eastAsia="Arial Narrow" w:hAnsi="Arial Narrow" w:cs="Arial Narrow"/>
          <w:b/>
          <w:color w:val="000000"/>
        </w:rPr>
        <w:t>U ;</w:t>
      </w:r>
      <w:proofErr w:type="gramEnd"/>
      <w:r>
        <w:rPr>
          <w:rFonts w:ascii="Arial Narrow" w:eastAsia="Arial Narrow" w:hAnsi="Arial Narrow" w:cs="Arial Narrow"/>
          <w:b/>
          <w:color w:val="000000"/>
        </w:rPr>
        <w:t xml:space="preserve"> Grey: Pantone Cool Grey 11U)</w:t>
      </w:r>
    </w:p>
    <w:p w:rsidR="00472D77" w:rsidRDefault="00472D77">
      <w:pPr>
        <w:pBdr>
          <w:top w:val="nil"/>
          <w:left w:val="nil"/>
          <w:bottom w:val="nil"/>
          <w:right w:val="nil"/>
          <w:between w:val="nil"/>
        </w:pBdr>
        <w:ind w:left="360"/>
        <w:jc w:val="both"/>
        <w:rPr>
          <w:rFonts w:ascii="Arial Narrow" w:eastAsia="Arial Narrow" w:hAnsi="Arial Narrow" w:cs="Arial Narrow"/>
          <w:b/>
          <w:color w:val="000000"/>
        </w:rPr>
      </w:pPr>
    </w:p>
    <w:p w:rsidR="00472D77" w:rsidRDefault="00472D77">
      <w:pPr>
        <w:pBdr>
          <w:top w:val="nil"/>
          <w:left w:val="nil"/>
          <w:bottom w:val="nil"/>
          <w:right w:val="nil"/>
          <w:between w:val="nil"/>
        </w:pBdr>
        <w:ind w:left="360"/>
        <w:jc w:val="both"/>
        <w:rPr>
          <w:rFonts w:ascii="Arial Narrow" w:eastAsia="Arial Narrow" w:hAnsi="Arial Narrow" w:cs="Arial Narrow"/>
          <w:b/>
          <w:color w:val="000000"/>
        </w:rPr>
      </w:pPr>
    </w:p>
    <w:tbl>
      <w:tblPr>
        <w:tblStyle w:val="a9"/>
        <w:tblW w:w="8842" w:type="dxa"/>
        <w:tblInd w:w="468" w:type="dxa"/>
        <w:tblBorders>
          <w:top w:val="nil"/>
          <w:left w:val="nil"/>
          <w:bottom w:val="nil"/>
          <w:right w:val="nil"/>
          <w:insideH w:val="nil"/>
          <w:insideV w:val="nil"/>
        </w:tblBorders>
        <w:tblLayout w:type="fixed"/>
        <w:tblLook w:val="0400" w:firstRow="0" w:lastRow="0" w:firstColumn="0" w:lastColumn="0" w:noHBand="0" w:noVBand="1"/>
      </w:tblPr>
      <w:tblGrid>
        <w:gridCol w:w="4950"/>
        <w:gridCol w:w="3892"/>
      </w:tblGrid>
      <w:tr w:rsidR="00472D77">
        <w:tc>
          <w:tcPr>
            <w:tcW w:w="4950" w:type="dxa"/>
          </w:tcPr>
          <w:p w:rsidR="00472D77" w:rsidRDefault="00DA296C">
            <w:pPr>
              <w:jc w:val="both"/>
              <w:rPr>
                <w:rFonts w:ascii="Arial Narrow" w:eastAsia="Arial Narrow" w:hAnsi="Arial Narrow" w:cs="Arial Narrow"/>
                <w:b/>
                <w:i/>
              </w:rPr>
            </w:pPr>
            <w:r>
              <w:rPr>
                <w:rFonts w:ascii="Arial Narrow" w:eastAsia="Arial Narrow" w:hAnsi="Arial Narrow" w:cs="Arial Narrow"/>
                <w:b/>
                <w:i/>
                <w:noProof/>
              </w:rPr>
              <w:drawing>
                <wp:inline distT="0" distB="0" distL="0" distR="0">
                  <wp:extent cx="2980158" cy="1996324"/>
                  <wp:effectExtent l="0" t="0" r="0" b="0"/>
                  <wp:docPr id="26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2980158" cy="1996324"/>
                          </a:xfrm>
                          <a:prstGeom prst="rect">
                            <a:avLst/>
                          </a:prstGeom>
                          <a:ln/>
                        </pic:spPr>
                      </pic:pic>
                    </a:graphicData>
                  </a:graphic>
                </wp:inline>
              </w:drawing>
            </w:r>
          </w:p>
        </w:tc>
        <w:tc>
          <w:tcPr>
            <w:tcW w:w="3892" w:type="dxa"/>
          </w:tcPr>
          <w:p w:rsidR="00472D77" w:rsidRDefault="00DA296C">
            <w:pPr>
              <w:jc w:val="both"/>
              <w:rPr>
                <w:rFonts w:ascii="Arial Narrow" w:eastAsia="Arial Narrow" w:hAnsi="Arial Narrow" w:cs="Arial Narrow"/>
                <w:b/>
                <w:i/>
              </w:rPr>
            </w:pPr>
            <w:r>
              <w:rPr>
                <w:rFonts w:ascii="Arial Narrow" w:eastAsia="Arial Narrow" w:hAnsi="Arial Narrow" w:cs="Arial Narrow"/>
                <w:b/>
                <w:i/>
                <w:noProof/>
              </w:rPr>
              <w:drawing>
                <wp:inline distT="0" distB="0" distL="0" distR="0">
                  <wp:extent cx="2522393" cy="2762250"/>
                  <wp:effectExtent l="0" t="0" r="0" b="0"/>
                  <wp:docPr id="2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2522393" cy="2762250"/>
                          </a:xfrm>
                          <a:prstGeom prst="rect">
                            <a:avLst/>
                          </a:prstGeom>
                          <a:ln/>
                        </pic:spPr>
                      </pic:pic>
                    </a:graphicData>
                  </a:graphic>
                </wp:inline>
              </w:drawing>
            </w:r>
          </w:p>
        </w:tc>
      </w:tr>
    </w:tbl>
    <w:p w:rsidR="00472D77" w:rsidRDefault="00472D77">
      <w:pPr>
        <w:jc w:val="both"/>
        <w:rPr>
          <w:rFonts w:ascii="Arial Narrow" w:eastAsia="Arial Narrow" w:hAnsi="Arial Narrow" w:cs="Arial Narrow"/>
          <w:b/>
          <w:i/>
          <w:u w:val="single"/>
        </w:rPr>
      </w:pPr>
    </w:p>
    <w:p w:rsidR="00472D77" w:rsidRDefault="00DA296C">
      <w:pPr>
        <w:numPr>
          <w:ilvl w:val="0"/>
          <w:numId w:val="2"/>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Minimum Clear Space</w:t>
      </w:r>
    </w:p>
    <w:p w:rsidR="00472D77" w:rsidRDefault="00472D77">
      <w:pPr>
        <w:pBdr>
          <w:top w:val="nil"/>
          <w:left w:val="nil"/>
          <w:bottom w:val="nil"/>
          <w:right w:val="nil"/>
          <w:between w:val="nil"/>
        </w:pBdr>
        <w:ind w:left="360"/>
        <w:jc w:val="both"/>
        <w:rPr>
          <w:rFonts w:ascii="Arial Narrow" w:eastAsia="Arial Narrow" w:hAnsi="Arial Narrow" w:cs="Arial Narrow"/>
          <w:b/>
          <w:color w:val="000000"/>
        </w:rPr>
      </w:pPr>
    </w:p>
    <w:tbl>
      <w:tblPr>
        <w:tblStyle w:val="aa"/>
        <w:tblW w:w="8806" w:type="dxa"/>
        <w:tblInd w:w="468" w:type="dxa"/>
        <w:tblBorders>
          <w:top w:val="nil"/>
          <w:left w:val="nil"/>
          <w:bottom w:val="nil"/>
          <w:right w:val="nil"/>
          <w:insideH w:val="nil"/>
          <w:insideV w:val="nil"/>
        </w:tblBorders>
        <w:tblLayout w:type="fixed"/>
        <w:tblLook w:val="0400" w:firstRow="0" w:lastRow="0" w:firstColumn="0" w:lastColumn="0" w:noHBand="0" w:noVBand="1"/>
      </w:tblPr>
      <w:tblGrid>
        <w:gridCol w:w="4901"/>
        <w:gridCol w:w="3905"/>
      </w:tblGrid>
      <w:tr w:rsidR="00472D77">
        <w:tc>
          <w:tcPr>
            <w:tcW w:w="4901" w:type="dxa"/>
          </w:tcPr>
          <w:p w:rsidR="00472D77" w:rsidRDefault="00DA296C">
            <w:pPr>
              <w:rPr>
                <w:rFonts w:ascii="Arial Narrow" w:eastAsia="Arial Narrow" w:hAnsi="Arial Narrow" w:cs="Arial Narrow"/>
                <w:b/>
                <w:i/>
              </w:rPr>
            </w:pPr>
            <w:r>
              <w:rPr>
                <w:rFonts w:ascii="Arial Narrow" w:eastAsia="Arial Narrow" w:hAnsi="Arial Narrow" w:cs="Arial Narrow"/>
                <w:b/>
                <w:i/>
                <w:noProof/>
              </w:rPr>
              <w:drawing>
                <wp:inline distT="0" distB="0" distL="0" distR="0">
                  <wp:extent cx="3144889" cy="1404735"/>
                  <wp:effectExtent l="0" t="0" r="0" b="0"/>
                  <wp:docPr id="26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3144889" cy="1404735"/>
                          </a:xfrm>
                          <a:prstGeom prst="rect">
                            <a:avLst/>
                          </a:prstGeom>
                          <a:ln/>
                        </pic:spPr>
                      </pic:pic>
                    </a:graphicData>
                  </a:graphic>
                </wp:inline>
              </w:drawing>
            </w:r>
          </w:p>
        </w:tc>
        <w:tc>
          <w:tcPr>
            <w:tcW w:w="3905" w:type="dxa"/>
          </w:tcPr>
          <w:p w:rsidR="00472D77" w:rsidRDefault="00DA296C">
            <w:pPr>
              <w:jc w:val="both"/>
              <w:rPr>
                <w:rFonts w:ascii="Arial Narrow" w:eastAsia="Arial Narrow" w:hAnsi="Arial Narrow" w:cs="Arial Narrow"/>
                <w:b/>
                <w:i/>
              </w:rPr>
            </w:pPr>
            <w:r>
              <w:rPr>
                <w:rFonts w:ascii="Arial Narrow" w:eastAsia="Arial Narrow" w:hAnsi="Arial Narrow" w:cs="Arial Narrow"/>
                <w:b/>
                <w:i/>
                <w:noProof/>
              </w:rPr>
              <w:drawing>
                <wp:inline distT="0" distB="0" distL="0" distR="0">
                  <wp:extent cx="2463800" cy="1936115"/>
                  <wp:effectExtent l="0" t="0" r="0" b="0"/>
                  <wp:docPr id="26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2463800" cy="1936115"/>
                          </a:xfrm>
                          <a:prstGeom prst="rect">
                            <a:avLst/>
                          </a:prstGeom>
                          <a:ln/>
                        </pic:spPr>
                      </pic:pic>
                    </a:graphicData>
                  </a:graphic>
                </wp:inline>
              </w:drawing>
            </w:r>
          </w:p>
        </w:tc>
      </w:tr>
    </w:tbl>
    <w:p w:rsidR="00472D77" w:rsidRDefault="00472D77">
      <w:pPr>
        <w:pBdr>
          <w:top w:val="nil"/>
          <w:left w:val="nil"/>
          <w:bottom w:val="nil"/>
          <w:right w:val="nil"/>
          <w:between w:val="nil"/>
        </w:pBdr>
        <w:ind w:left="360"/>
        <w:jc w:val="both"/>
        <w:rPr>
          <w:rFonts w:ascii="Arial Narrow" w:eastAsia="Arial Narrow" w:hAnsi="Arial Narrow" w:cs="Arial Narrow"/>
          <w:b/>
          <w:color w:val="000000"/>
        </w:rPr>
      </w:pPr>
    </w:p>
    <w:p w:rsidR="00472D77" w:rsidRDefault="00472D77">
      <w:pPr>
        <w:pBdr>
          <w:top w:val="nil"/>
          <w:left w:val="nil"/>
          <w:bottom w:val="nil"/>
          <w:right w:val="nil"/>
          <w:between w:val="nil"/>
        </w:pBdr>
        <w:ind w:left="360"/>
        <w:jc w:val="both"/>
        <w:rPr>
          <w:rFonts w:ascii="Arial Narrow" w:eastAsia="Arial Narrow" w:hAnsi="Arial Narrow" w:cs="Arial Narrow"/>
          <w:b/>
          <w:color w:val="000000"/>
        </w:rPr>
      </w:pPr>
    </w:p>
    <w:p w:rsidR="00472D77" w:rsidRDefault="00DA296C">
      <w:pPr>
        <w:numPr>
          <w:ilvl w:val="0"/>
          <w:numId w:val="2"/>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Display Treatment</w:t>
      </w:r>
    </w:p>
    <w:p w:rsidR="00472D77" w:rsidRDefault="00472D77">
      <w:pPr>
        <w:pBdr>
          <w:top w:val="nil"/>
          <w:left w:val="nil"/>
          <w:bottom w:val="nil"/>
          <w:right w:val="nil"/>
          <w:between w:val="nil"/>
        </w:pBdr>
        <w:ind w:left="360"/>
        <w:jc w:val="both"/>
        <w:rPr>
          <w:rFonts w:ascii="Arial Narrow" w:eastAsia="Arial Narrow" w:hAnsi="Arial Narrow" w:cs="Arial Narrow"/>
          <w:b/>
          <w:color w:val="000000"/>
        </w:rPr>
      </w:pPr>
    </w:p>
    <w:p w:rsidR="00472D77" w:rsidRDefault="00472D77">
      <w:pPr>
        <w:pBdr>
          <w:top w:val="nil"/>
          <w:left w:val="nil"/>
          <w:bottom w:val="nil"/>
          <w:right w:val="nil"/>
          <w:between w:val="nil"/>
        </w:pBdr>
        <w:ind w:left="360"/>
        <w:jc w:val="both"/>
        <w:rPr>
          <w:rFonts w:ascii="Arial Narrow" w:eastAsia="Arial Narrow" w:hAnsi="Arial Narrow" w:cs="Arial Narrow"/>
          <w:b/>
          <w:color w:val="000000"/>
        </w:rPr>
      </w:pPr>
    </w:p>
    <w:p w:rsidR="00472D77" w:rsidRDefault="00DA296C">
      <w:pPr>
        <w:pBdr>
          <w:top w:val="nil"/>
          <w:left w:val="nil"/>
          <w:bottom w:val="nil"/>
          <w:right w:val="nil"/>
          <w:between w:val="nil"/>
        </w:pBdr>
        <w:ind w:left="360"/>
        <w:jc w:val="center"/>
        <w:rPr>
          <w:rFonts w:ascii="Arial Narrow" w:eastAsia="Arial Narrow" w:hAnsi="Arial Narrow" w:cs="Arial Narrow"/>
          <w:b/>
          <w:color w:val="000000"/>
        </w:rPr>
      </w:pPr>
      <w:r>
        <w:rPr>
          <w:rFonts w:ascii="Arial Narrow" w:eastAsia="Arial Narrow" w:hAnsi="Arial Narrow" w:cs="Arial Narrow"/>
          <w:b/>
          <w:noProof/>
          <w:color w:val="000000"/>
        </w:rPr>
        <w:drawing>
          <wp:inline distT="0" distB="0" distL="0" distR="0">
            <wp:extent cx="2775851" cy="1026592"/>
            <wp:effectExtent l="0" t="0" r="0" b="0"/>
            <wp:docPr id="26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2775851" cy="1026592"/>
                    </a:xfrm>
                    <a:prstGeom prst="rect">
                      <a:avLst/>
                    </a:prstGeom>
                    <a:ln/>
                  </pic:spPr>
                </pic:pic>
              </a:graphicData>
            </a:graphic>
          </wp:inline>
        </w:drawing>
      </w:r>
    </w:p>
    <w:p w:rsidR="00472D77" w:rsidRDefault="00472D77">
      <w:pPr>
        <w:pBdr>
          <w:top w:val="nil"/>
          <w:left w:val="nil"/>
          <w:bottom w:val="nil"/>
          <w:right w:val="nil"/>
          <w:between w:val="nil"/>
        </w:pBdr>
        <w:ind w:left="360"/>
        <w:jc w:val="both"/>
        <w:rPr>
          <w:rFonts w:ascii="Arial Narrow" w:eastAsia="Arial Narrow" w:hAnsi="Arial Narrow" w:cs="Arial Narrow"/>
          <w:b/>
          <w:color w:val="000000"/>
        </w:rPr>
      </w:pPr>
    </w:p>
    <w:p w:rsidR="00472D77" w:rsidRDefault="00472D77">
      <w:pPr>
        <w:pBdr>
          <w:top w:val="nil"/>
          <w:left w:val="nil"/>
          <w:bottom w:val="nil"/>
          <w:right w:val="nil"/>
          <w:between w:val="nil"/>
        </w:pBdr>
        <w:ind w:left="360"/>
        <w:jc w:val="both"/>
        <w:rPr>
          <w:rFonts w:ascii="Arial Narrow" w:eastAsia="Arial Narrow" w:hAnsi="Arial Narrow" w:cs="Arial Narrow"/>
          <w:b/>
          <w:color w:val="000000"/>
        </w:rPr>
      </w:pPr>
    </w:p>
    <w:p w:rsidR="00472D77" w:rsidRDefault="00DA296C">
      <w:pPr>
        <w:pBdr>
          <w:top w:val="nil"/>
          <w:left w:val="nil"/>
          <w:bottom w:val="nil"/>
          <w:right w:val="nil"/>
          <w:between w:val="nil"/>
        </w:pBdr>
        <w:ind w:left="360"/>
        <w:jc w:val="both"/>
        <w:rPr>
          <w:rFonts w:ascii="Arial Narrow" w:eastAsia="Arial Narrow" w:hAnsi="Arial Narrow" w:cs="Arial Narrow"/>
          <w:color w:val="000000"/>
        </w:rPr>
      </w:pPr>
      <w:r>
        <w:rPr>
          <w:rFonts w:ascii="Arial Narrow" w:eastAsia="Arial Narrow" w:hAnsi="Arial Narrow" w:cs="Arial Narrow"/>
          <w:color w:val="000000"/>
        </w:rPr>
        <w:t>Besides the main display treatment, the tagline can also be used in alternative variations to suit different applications such as primary vertical and horizontal tagline lockup variations as shown below.</w:t>
      </w:r>
    </w:p>
    <w:p w:rsidR="00472D77" w:rsidRDefault="00472D77">
      <w:pPr>
        <w:pBdr>
          <w:top w:val="nil"/>
          <w:left w:val="nil"/>
          <w:bottom w:val="nil"/>
          <w:right w:val="nil"/>
          <w:between w:val="nil"/>
        </w:pBdr>
        <w:ind w:left="360"/>
        <w:jc w:val="both"/>
        <w:rPr>
          <w:rFonts w:ascii="Arial Narrow" w:eastAsia="Arial Narrow" w:hAnsi="Arial Narrow" w:cs="Arial Narrow"/>
          <w:color w:val="000000"/>
        </w:rPr>
      </w:pPr>
    </w:p>
    <w:p w:rsidR="00472D77" w:rsidRDefault="00472D77">
      <w:pPr>
        <w:pBdr>
          <w:top w:val="nil"/>
          <w:left w:val="nil"/>
          <w:bottom w:val="nil"/>
          <w:right w:val="nil"/>
          <w:between w:val="nil"/>
        </w:pBdr>
        <w:ind w:left="360"/>
        <w:jc w:val="both"/>
        <w:rPr>
          <w:rFonts w:ascii="Arial Narrow" w:eastAsia="Arial Narrow" w:hAnsi="Arial Narrow" w:cs="Arial Narrow"/>
          <w:color w:val="000000"/>
        </w:rPr>
      </w:pPr>
    </w:p>
    <w:p w:rsidR="00472D77" w:rsidRDefault="00DA296C">
      <w:pPr>
        <w:pBdr>
          <w:top w:val="nil"/>
          <w:left w:val="nil"/>
          <w:bottom w:val="nil"/>
          <w:right w:val="nil"/>
          <w:between w:val="nil"/>
        </w:pBdr>
        <w:ind w:left="360"/>
        <w:jc w:val="center"/>
        <w:rPr>
          <w:rFonts w:ascii="Arial Narrow" w:eastAsia="Arial Narrow" w:hAnsi="Arial Narrow" w:cs="Arial Narrow"/>
          <w:b/>
          <w:color w:val="000000"/>
        </w:rPr>
      </w:pPr>
      <w:r>
        <w:rPr>
          <w:rFonts w:ascii="Arial Narrow" w:eastAsia="Arial Narrow" w:hAnsi="Arial Narrow" w:cs="Arial Narrow"/>
          <w:b/>
          <w:noProof/>
          <w:color w:val="000000"/>
        </w:rPr>
        <w:lastRenderedPageBreak/>
        <w:drawing>
          <wp:inline distT="0" distB="0" distL="0" distR="0">
            <wp:extent cx="4732706" cy="1623326"/>
            <wp:effectExtent l="0" t="0" r="0" b="0"/>
            <wp:docPr id="26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a:stretch>
                      <a:fillRect/>
                    </a:stretch>
                  </pic:blipFill>
                  <pic:spPr>
                    <a:xfrm>
                      <a:off x="0" y="0"/>
                      <a:ext cx="4732706" cy="1623326"/>
                    </a:xfrm>
                    <a:prstGeom prst="rect">
                      <a:avLst/>
                    </a:prstGeom>
                    <a:ln/>
                  </pic:spPr>
                </pic:pic>
              </a:graphicData>
            </a:graphic>
          </wp:inline>
        </w:drawing>
      </w:r>
    </w:p>
    <w:p w:rsidR="00472D77" w:rsidRDefault="00DA296C">
      <w:pPr>
        <w:pBdr>
          <w:top w:val="nil"/>
          <w:left w:val="nil"/>
          <w:bottom w:val="nil"/>
          <w:right w:val="nil"/>
          <w:between w:val="nil"/>
        </w:pBdr>
        <w:ind w:left="360"/>
        <w:jc w:val="both"/>
        <w:rPr>
          <w:rFonts w:ascii="Arial Narrow" w:eastAsia="Arial Narrow" w:hAnsi="Arial Narrow" w:cs="Arial Narrow"/>
          <w:color w:val="000000"/>
        </w:rPr>
      </w:pPr>
      <w:r>
        <w:rPr>
          <w:rFonts w:ascii="Arial Narrow" w:eastAsia="Arial Narrow" w:hAnsi="Arial Narrow" w:cs="Arial Narrow"/>
          <w:color w:val="000000"/>
        </w:rPr>
        <w:t>Tagline lockup variations, for both the vertical and horizontal treatments should not be any smaller than the indicated minimum sizes – 2cm vertically and 1cm horizontally.</w:t>
      </w:r>
    </w:p>
    <w:p w:rsidR="00472D77" w:rsidRDefault="00472D77">
      <w:pPr>
        <w:pBdr>
          <w:top w:val="nil"/>
          <w:left w:val="nil"/>
          <w:bottom w:val="nil"/>
          <w:right w:val="nil"/>
          <w:between w:val="nil"/>
        </w:pBdr>
        <w:ind w:left="360"/>
        <w:jc w:val="both"/>
        <w:rPr>
          <w:rFonts w:ascii="Arial Narrow" w:eastAsia="Arial Narrow" w:hAnsi="Arial Narrow" w:cs="Arial Narrow"/>
          <w:color w:val="000000"/>
        </w:rPr>
      </w:pPr>
    </w:p>
    <w:p w:rsidR="00472D77" w:rsidRDefault="00DA296C">
      <w:pPr>
        <w:pBdr>
          <w:top w:val="nil"/>
          <w:left w:val="nil"/>
          <w:bottom w:val="nil"/>
          <w:right w:val="nil"/>
          <w:between w:val="nil"/>
        </w:pBdr>
        <w:ind w:left="360"/>
        <w:jc w:val="center"/>
        <w:rPr>
          <w:rFonts w:ascii="Arial Narrow" w:eastAsia="Arial Narrow" w:hAnsi="Arial Narrow" w:cs="Arial Narrow"/>
          <w:b/>
          <w:color w:val="000000"/>
        </w:rPr>
      </w:pPr>
      <w:r>
        <w:rPr>
          <w:rFonts w:ascii="Arial Narrow" w:eastAsia="Arial Narrow" w:hAnsi="Arial Narrow" w:cs="Arial Narrow"/>
          <w:b/>
          <w:noProof/>
          <w:color w:val="000000"/>
        </w:rPr>
        <w:drawing>
          <wp:inline distT="0" distB="0" distL="0" distR="0">
            <wp:extent cx="4981575" cy="1724025"/>
            <wp:effectExtent l="0" t="0" r="0" b="0"/>
            <wp:docPr id="26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4981575" cy="1724025"/>
                    </a:xfrm>
                    <a:prstGeom prst="rect">
                      <a:avLst/>
                    </a:prstGeom>
                    <a:ln/>
                  </pic:spPr>
                </pic:pic>
              </a:graphicData>
            </a:graphic>
          </wp:inline>
        </w:drawing>
      </w:r>
    </w:p>
    <w:p w:rsidR="00472D77" w:rsidRDefault="00472D77">
      <w:pPr>
        <w:pBdr>
          <w:top w:val="nil"/>
          <w:left w:val="nil"/>
          <w:bottom w:val="nil"/>
          <w:right w:val="nil"/>
          <w:between w:val="nil"/>
        </w:pBdr>
        <w:ind w:left="360"/>
        <w:jc w:val="both"/>
        <w:rPr>
          <w:rFonts w:ascii="Arial Narrow" w:eastAsia="Arial Narrow" w:hAnsi="Arial Narrow" w:cs="Arial Narrow"/>
          <w:b/>
          <w:color w:val="000000"/>
        </w:rPr>
      </w:pPr>
    </w:p>
    <w:p w:rsidR="00472D77" w:rsidRDefault="00DA296C">
      <w:pPr>
        <w:numPr>
          <w:ilvl w:val="0"/>
          <w:numId w:val="2"/>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Corporate Colours - Primary</w:t>
      </w:r>
    </w:p>
    <w:p w:rsidR="00472D77" w:rsidRDefault="00DA296C">
      <w:pPr>
        <w:pBdr>
          <w:top w:val="nil"/>
          <w:left w:val="nil"/>
          <w:bottom w:val="nil"/>
          <w:right w:val="nil"/>
          <w:between w:val="nil"/>
        </w:pBdr>
        <w:ind w:left="360"/>
        <w:jc w:val="both"/>
        <w:rPr>
          <w:rFonts w:ascii="Arial Narrow" w:eastAsia="Arial Narrow" w:hAnsi="Arial Narrow" w:cs="Arial Narrow"/>
          <w:color w:val="000000"/>
        </w:rPr>
      </w:pPr>
      <w:r>
        <w:rPr>
          <w:rFonts w:ascii="Arial Narrow" w:eastAsia="Arial Narrow" w:hAnsi="Arial Narrow" w:cs="Arial Narrow"/>
          <w:color w:val="000000"/>
        </w:rPr>
        <w:t>There are three primary colours that make up the MIDA corporate colours. CMYK and Pantone colour codes are provided below.</w:t>
      </w:r>
    </w:p>
    <w:p w:rsidR="00472D77" w:rsidRDefault="00472D77">
      <w:pPr>
        <w:pBdr>
          <w:top w:val="nil"/>
          <w:left w:val="nil"/>
          <w:bottom w:val="nil"/>
          <w:right w:val="nil"/>
          <w:between w:val="nil"/>
        </w:pBdr>
        <w:ind w:left="360"/>
        <w:jc w:val="both"/>
        <w:rPr>
          <w:rFonts w:ascii="Arial Narrow" w:eastAsia="Arial Narrow" w:hAnsi="Arial Narrow" w:cs="Arial Narrow"/>
          <w:color w:val="000000"/>
        </w:rPr>
      </w:pPr>
    </w:p>
    <w:p w:rsidR="00472D77" w:rsidRDefault="00DA296C">
      <w:pPr>
        <w:ind w:left="360"/>
        <w:rPr>
          <w:rFonts w:ascii="Arial Narrow" w:eastAsia="Arial Narrow" w:hAnsi="Arial Narrow" w:cs="Arial Narrow"/>
          <w:b/>
          <w:i/>
          <w:u w:val="single"/>
        </w:rPr>
      </w:pPr>
      <w:r>
        <w:rPr>
          <w:rFonts w:ascii="Arial Narrow" w:eastAsia="Arial Narrow" w:hAnsi="Arial Narrow" w:cs="Arial Narrow"/>
          <w:b/>
          <w:i/>
          <w:noProof/>
        </w:rPr>
        <w:drawing>
          <wp:inline distT="0" distB="0" distL="0" distR="0">
            <wp:extent cx="4388078" cy="1430191"/>
            <wp:effectExtent l="0" t="0" r="0" b="0"/>
            <wp:docPr id="27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4388078" cy="1430191"/>
                    </a:xfrm>
                    <a:prstGeom prst="rect">
                      <a:avLst/>
                    </a:prstGeom>
                    <a:ln/>
                  </pic:spPr>
                </pic:pic>
              </a:graphicData>
            </a:graphic>
          </wp:inline>
        </w:drawing>
      </w:r>
    </w:p>
    <w:p w:rsidR="00472D77" w:rsidRDefault="00472D77">
      <w:pPr>
        <w:jc w:val="both"/>
        <w:rPr>
          <w:rFonts w:ascii="Arial Narrow" w:eastAsia="Arial Narrow" w:hAnsi="Arial Narrow" w:cs="Arial Narrow"/>
          <w:b/>
          <w:i/>
          <w:u w:val="single"/>
        </w:rPr>
      </w:pPr>
    </w:p>
    <w:p w:rsidR="00472D77" w:rsidRDefault="00DA296C">
      <w:pPr>
        <w:numPr>
          <w:ilvl w:val="0"/>
          <w:numId w:val="2"/>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Acceptable Usage</w:t>
      </w:r>
    </w:p>
    <w:p w:rsidR="00472D77" w:rsidRDefault="00DA296C">
      <w:pPr>
        <w:pBdr>
          <w:top w:val="nil"/>
          <w:left w:val="nil"/>
          <w:bottom w:val="nil"/>
          <w:right w:val="nil"/>
          <w:between w:val="nil"/>
        </w:pBdr>
        <w:ind w:left="360"/>
        <w:jc w:val="both"/>
        <w:rPr>
          <w:rFonts w:ascii="Arial Narrow" w:eastAsia="Arial Narrow" w:hAnsi="Arial Narrow" w:cs="Arial Narrow"/>
          <w:color w:val="000000"/>
        </w:rPr>
      </w:pPr>
      <w:r>
        <w:rPr>
          <w:rFonts w:ascii="Arial Narrow" w:eastAsia="Arial Narrow" w:hAnsi="Arial Narrow" w:cs="Arial Narrow"/>
          <w:color w:val="000000"/>
        </w:rPr>
        <w:t xml:space="preserve">The logo can be applied to coloured backgrounds. Acceptable background colours are shown below. The selected colours ensure that the logo and tagline remain clear and readable when applied on different backgrounds. </w:t>
      </w:r>
    </w:p>
    <w:p w:rsidR="00472D77" w:rsidRDefault="00472D77">
      <w:pPr>
        <w:jc w:val="both"/>
        <w:rPr>
          <w:rFonts w:ascii="Arial Narrow" w:eastAsia="Arial Narrow" w:hAnsi="Arial Narrow" w:cs="Arial Narrow"/>
          <w:b/>
          <w:i/>
          <w:u w:val="single"/>
        </w:rPr>
      </w:pPr>
    </w:p>
    <w:p w:rsidR="00472D77" w:rsidRDefault="00DA296C">
      <w:pPr>
        <w:ind w:left="360"/>
        <w:jc w:val="both"/>
        <w:rPr>
          <w:rFonts w:ascii="Arial Narrow" w:eastAsia="Arial Narrow" w:hAnsi="Arial Narrow" w:cs="Arial Narrow"/>
          <w:b/>
          <w:i/>
        </w:rPr>
      </w:pPr>
      <w:r>
        <w:rPr>
          <w:rFonts w:ascii="Arial Narrow" w:eastAsia="Arial Narrow" w:hAnsi="Arial Narrow" w:cs="Arial Narrow"/>
          <w:b/>
          <w:i/>
          <w:noProof/>
        </w:rPr>
        <w:drawing>
          <wp:inline distT="0" distB="0" distL="0" distR="0">
            <wp:extent cx="5631704" cy="1763892"/>
            <wp:effectExtent l="0" t="0" r="0" b="0"/>
            <wp:docPr id="27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0"/>
                    <a:srcRect/>
                    <a:stretch>
                      <a:fillRect/>
                    </a:stretch>
                  </pic:blipFill>
                  <pic:spPr>
                    <a:xfrm>
                      <a:off x="0" y="0"/>
                      <a:ext cx="5631704" cy="1763892"/>
                    </a:xfrm>
                    <a:prstGeom prst="rect">
                      <a:avLst/>
                    </a:prstGeom>
                    <a:ln/>
                  </pic:spPr>
                </pic:pic>
              </a:graphicData>
            </a:graphic>
          </wp:inline>
        </w:drawing>
      </w:r>
    </w:p>
    <w:p w:rsidR="00472D77" w:rsidRDefault="00472D77">
      <w:pPr>
        <w:jc w:val="both"/>
        <w:rPr>
          <w:rFonts w:ascii="Arial Narrow" w:eastAsia="Arial Narrow" w:hAnsi="Arial Narrow" w:cs="Arial Narrow"/>
          <w:b/>
          <w:i/>
          <w:u w:val="single"/>
        </w:rPr>
      </w:pPr>
    </w:p>
    <w:p w:rsidR="00472D77" w:rsidRDefault="00472D77">
      <w:pPr>
        <w:jc w:val="both"/>
        <w:rPr>
          <w:rFonts w:ascii="Arial Narrow" w:eastAsia="Arial Narrow" w:hAnsi="Arial Narrow" w:cs="Arial Narrow"/>
          <w:b/>
          <w:i/>
          <w:u w:val="single"/>
        </w:rPr>
      </w:pPr>
    </w:p>
    <w:p w:rsidR="00472D77" w:rsidRDefault="00DA296C">
      <w:pPr>
        <w:numPr>
          <w:ilvl w:val="0"/>
          <w:numId w:val="2"/>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lastRenderedPageBreak/>
        <w:t>Unacceptable Usage</w:t>
      </w:r>
    </w:p>
    <w:p w:rsidR="00472D77" w:rsidRDefault="00DA296C">
      <w:pPr>
        <w:pBdr>
          <w:top w:val="nil"/>
          <w:left w:val="nil"/>
          <w:bottom w:val="nil"/>
          <w:right w:val="nil"/>
          <w:between w:val="nil"/>
        </w:pBdr>
        <w:ind w:left="360"/>
        <w:jc w:val="both"/>
        <w:rPr>
          <w:rFonts w:ascii="Arial Narrow" w:eastAsia="Arial Narrow" w:hAnsi="Arial Narrow" w:cs="Arial Narrow"/>
          <w:color w:val="000000"/>
        </w:rPr>
      </w:pPr>
      <w:r>
        <w:rPr>
          <w:rFonts w:ascii="Arial Narrow" w:eastAsia="Arial Narrow" w:hAnsi="Arial Narrow" w:cs="Arial Narrow"/>
          <w:color w:val="000000"/>
        </w:rPr>
        <w:t>Do keep in mind that logo must always remain strong and legible. Below are examples of unacceptable background colours that do not work against the logo.</w:t>
      </w:r>
    </w:p>
    <w:p w:rsidR="00472D77" w:rsidRDefault="00472D77">
      <w:pPr>
        <w:jc w:val="both"/>
        <w:rPr>
          <w:rFonts w:ascii="Arial Narrow" w:eastAsia="Arial Narrow" w:hAnsi="Arial Narrow" w:cs="Arial Narrow"/>
          <w:b/>
          <w:i/>
          <w:u w:val="single"/>
        </w:rPr>
      </w:pPr>
    </w:p>
    <w:p w:rsidR="00472D77" w:rsidRDefault="00DA296C">
      <w:pPr>
        <w:ind w:left="360"/>
        <w:jc w:val="both"/>
        <w:rPr>
          <w:rFonts w:ascii="Arial Narrow" w:eastAsia="Arial Narrow" w:hAnsi="Arial Narrow" w:cs="Arial Narrow"/>
          <w:b/>
          <w:i/>
          <w:u w:val="single"/>
        </w:rPr>
      </w:pPr>
      <w:r>
        <w:rPr>
          <w:rFonts w:ascii="Arial Narrow" w:eastAsia="Arial Narrow" w:hAnsi="Arial Narrow" w:cs="Arial Narrow"/>
          <w:b/>
          <w:i/>
          <w:noProof/>
        </w:rPr>
        <w:drawing>
          <wp:inline distT="0" distB="0" distL="0" distR="0">
            <wp:extent cx="5640938" cy="1802250"/>
            <wp:effectExtent l="0" t="0" r="0" b="0"/>
            <wp:docPr id="27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1"/>
                    <a:srcRect/>
                    <a:stretch>
                      <a:fillRect/>
                    </a:stretch>
                  </pic:blipFill>
                  <pic:spPr>
                    <a:xfrm>
                      <a:off x="0" y="0"/>
                      <a:ext cx="5640938" cy="1802250"/>
                    </a:xfrm>
                    <a:prstGeom prst="rect">
                      <a:avLst/>
                    </a:prstGeom>
                    <a:ln/>
                  </pic:spPr>
                </pic:pic>
              </a:graphicData>
            </a:graphic>
          </wp:inline>
        </w:drawing>
      </w:r>
    </w:p>
    <w:p w:rsidR="00472D77" w:rsidRDefault="00472D77">
      <w:pPr>
        <w:jc w:val="both"/>
        <w:rPr>
          <w:rFonts w:ascii="Arial Narrow" w:eastAsia="Arial Narrow" w:hAnsi="Arial Narrow" w:cs="Arial Narrow"/>
          <w:b/>
          <w:i/>
          <w:u w:val="single"/>
        </w:rPr>
      </w:pPr>
    </w:p>
    <w:p w:rsidR="00472D77" w:rsidRDefault="00DA296C">
      <w:pPr>
        <w:numPr>
          <w:ilvl w:val="0"/>
          <w:numId w:val="2"/>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Secondary Colours</w:t>
      </w:r>
    </w:p>
    <w:p w:rsidR="00472D77" w:rsidRDefault="00DA296C">
      <w:pPr>
        <w:pBdr>
          <w:top w:val="nil"/>
          <w:left w:val="nil"/>
          <w:bottom w:val="nil"/>
          <w:right w:val="nil"/>
          <w:between w:val="nil"/>
        </w:pBdr>
        <w:ind w:left="360"/>
        <w:jc w:val="both"/>
        <w:rPr>
          <w:rFonts w:ascii="Arial Narrow" w:eastAsia="Arial Narrow" w:hAnsi="Arial Narrow" w:cs="Arial Narrow"/>
          <w:color w:val="000000"/>
        </w:rPr>
      </w:pPr>
      <w:r>
        <w:rPr>
          <w:rFonts w:ascii="Arial Narrow" w:eastAsia="Arial Narrow" w:hAnsi="Arial Narrow" w:cs="Arial Narrow"/>
          <w:color w:val="000000"/>
        </w:rPr>
        <w:t>There are four secondary colours that make-up the MIDA corporate colours.</w:t>
      </w:r>
    </w:p>
    <w:p w:rsidR="00472D77" w:rsidRDefault="00DA296C">
      <w:pPr>
        <w:pBdr>
          <w:top w:val="nil"/>
          <w:left w:val="nil"/>
          <w:bottom w:val="nil"/>
          <w:right w:val="nil"/>
          <w:between w:val="nil"/>
        </w:pBdr>
        <w:ind w:left="360"/>
        <w:jc w:val="both"/>
        <w:rPr>
          <w:rFonts w:ascii="Arial Narrow" w:eastAsia="Arial Narrow" w:hAnsi="Arial Narrow" w:cs="Arial Narrow"/>
          <w:color w:val="000000"/>
        </w:rPr>
      </w:pPr>
      <w:r>
        <w:rPr>
          <w:noProof/>
          <w:color w:val="000000"/>
        </w:rPr>
        <w:drawing>
          <wp:inline distT="0" distB="0" distL="0" distR="0">
            <wp:extent cx="5667058" cy="1705619"/>
            <wp:effectExtent l="0" t="0" r="0" b="0"/>
            <wp:docPr id="27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2"/>
                    <a:srcRect/>
                    <a:stretch>
                      <a:fillRect/>
                    </a:stretch>
                  </pic:blipFill>
                  <pic:spPr>
                    <a:xfrm>
                      <a:off x="0" y="0"/>
                      <a:ext cx="5667058" cy="1705619"/>
                    </a:xfrm>
                    <a:prstGeom prst="rect">
                      <a:avLst/>
                    </a:prstGeom>
                    <a:ln/>
                  </pic:spPr>
                </pic:pic>
              </a:graphicData>
            </a:graphic>
          </wp:inline>
        </w:drawing>
      </w:r>
    </w:p>
    <w:p w:rsidR="00472D77" w:rsidRDefault="00472D77">
      <w:pPr>
        <w:pBdr>
          <w:top w:val="nil"/>
          <w:left w:val="nil"/>
          <w:bottom w:val="nil"/>
          <w:right w:val="nil"/>
          <w:between w:val="nil"/>
        </w:pBdr>
        <w:ind w:left="360"/>
        <w:jc w:val="both"/>
        <w:rPr>
          <w:rFonts w:ascii="Arial Narrow" w:eastAsia="Arial Narrow" w:hAnsi="Arial Narrow" w:cs="Arial Narrow"/>
          <w:b/>
          <w:color w:val="000000"/>
        </w:rPr>
      </w:pPr>
    </w:p>
    <w:p w:rsidR="00472D77" w:rsidRDefault="00DA296C">
      <w:pPr>
        <w:numPr>
          <w:ilvl w:val="0"/>
          <w:numId w:val="2"/>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Colour Swatch for Digital Creative</w:t>
      </w:r>
    </w:p>
    <w:p w:rsidR="00472D77" w:rsidRDefault="00472D77">
      <w:pPr>
        <w:ind w:left="360"/>
        <w:jc w:val="both"/>
        <w:rPr>
          <w:rFonts w:ascii="Arial Narrow" w:eastAsia="Arial Narrow" w:hAnsi="Arial Narrow" w:cs="Arial Narrow"/>
          <w:b/>
          <w:u w:val="single"/>
        </w:rPr>
      </w:pPr>
    </w:p>
    <w:p w:rsidR="00472D77" w:rsidRDefault="00DA296C">
      <w:pPr>
        <w:ind w:left="360"/>
      </w:pPr>
      <w:bookmarkStart w:id="1" w:name="_heading=h.gjdgxs" w:colFirst="0" w:colLast="0"/>
      <w:bookmarkEnd w:id="1"/>
      <w:r>
        <w:rPr>
          <w:noProof/>
        </w:rPr>
        <w:drawing>
          <wp:inline distT="0" distB="0" distL="0" distR="0">
            <wp:extent cx="5844409" cy="1968500"/>
            <wp:effectExtent l="0" t="0" r="0" b="0"/>
            <wp:docPr id="27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3"/>
                    <a:srcRect/>
                    <a:stretch>
                      <a:fillRect/>
                    </a:stretch>
                  </pic:blipFill>
                  <pic:spPr>
                    <a:xfrm>
                      <a:off x="0" y="0"/>
                      <a:ext cx="5844409" cy="1968500"/>
                    </a:xfrm>
                    <a:prstGeom prst="rect">
                      <a:avLst/>
                    </a:prstGeom>
                    <a:ln/>
                  </pic:spPr>
                </pic:pic>
              </a:graphicData>
            </a:graphic>
          </wp:inline>
        </w:drawing>
      </w:r>
    </w:p>
    <w:p w:rsidR="00472D77" w:rsidRDefault="00472D77">
      <w:pPr>
        <w:ind w:left="360"/>
      </w:pPr>
    </w:p>
    <w:p w:rsidR="00472D77" w:rsidRDefault="00472D77">
      <w:pPr>
        <w:ind w:left="360"/>
      </w:pPr>
    </w:p>
    <w:p w:rsidR="00472D77" w:rsidRDefault="00DA296C">
      <w:pPr>
        <w:jc w:val="both"/>
        <w:rPr>
          <w:rFonts w:ascii="Arial Narrow" w:eastAsia="Arial Narrow" w:hAnsi="Arial Narrow" w:cs="Arial Narrow"/>
          <w:b/>
        </w:rPr>
      </w:pPr>
      <w:r>
        <w:rPr>
          <w:rFonts w:ascii="Arial Narrow" w:eastAsia="Arial Narrow" w:hAnsi="Arial Narrow" w:cs="Arial Narrow"/>
          <w:b/>
        </w:rPr>
        <w:t>MIDA Logo Usage Disclaimer</w:t>
      </w:r>
    </w:p>
    <w:p w:rsidR="00472D77" w:rsidRDefault="00472D77">
      <w:pPr>
        <w:jc w:val="both"/>
        <w:rPr>
          <w:rFonts w:ascii="Arial Narrow" w:eastAsia="Arial Narrow" w:hAnsi="Arial Narrow" w:cs="Arial Narrow"/>
          <w:b/>
        </w:rPr>
      </w:pPr>
    </w:p>
    <w:p w:rsidR="00472D77" w:rsidRDefault="00DA296C">
      <w:pPr>
        <w:ind w:right="-180"/>
        <w:jc w:val="both"/>
        <w:rPr>
          <w:rFonts w:ascii="Arial Narrow" w:eastAsia="Arial Narrow" w:hAnsi="Arial Narrow" w:cs="Arial Narrow"/>
        </w:rPr>
      </w:pPr>
      <w:r>
        <w:rPr>
          <w:rFonts w:ascii="Arial Narrow" w:eastAsia="Arial Narrow" w:hAnsi="Arial Narrow" w:cs="Arial Narrow"/>
        </w:rPr>
        <w:t>The MIDA logo is an exclusive trademark owned by the Malaysian Investment Development Authority (MIDA), protected by copyright and trademark laws.</w:t>
      </w:r>
    </w:p>
    <w:p w:rsidR="00472D77" w:rsidRDefault="00DA296C">
      <w:pPr>
        <w:jc w:val="both"/>
        <w:rPr>
          <w:rFonts w:ascii="Arial Narrow" w:eastAsia="Arial Narrow" w:hAnsi="Arial Narrow" w:cs="Arial Narrow"/>
        </w:rPr>
      </w:pPr>
      <w:r>
        <w:rPr>
          <w:rFonts w:ascii="Arial Narrow" w:eastAsia="Arial Narrow" w:hAnsi="Arial Narrow" w:cs="Arial Narrow"/>
        </w:rPr>
        <w:br/>
        <w:t>Unauthorised use, alteration, or distortion of the logo is strictly prohibited. Use is permitted only with express written authorisation from MIDA, and any such use does not imply endorsement or affiliation unless explicitly stated in writing.</w:t>
      </w:r>
    </w:p>
    <w:p w:rsidR="00472D77" w:rsidRDefault="00DA296C">
      <w:pPr>
        <w:spacing w:line="276" w:lineRule="auto"/>
        <w:jc w:val="both"/>
        <w:rPr>
          <w:rFonts w:ascii="Arial Narrow" w:eastAsia="Arial Narrow" w:hAnsi="Arial Narrow" w:cs="Arial Narrow"/>
        </w:rPr>
      </w:pPr>
      <w:r>
        <w:rPr>
          <w:rFonts w:ascii="Arial Narrow" w:eastAsia="Arial Narrow" w:hAnsi="Arial Narrow" w:cs="Arial Narrow"/>
        </w:rPr>
        <w:t xml:space="preserve"> </w:t>
      </w:r>
    </w:p>
    <w:p w:rsidR="00472D77" w:rsidRDefault="00DA296C">
      <w:pPr>
        <w:spacing w:line="276" w:lineRule="auto"/>
        <w:jc w:val="both"/>
        <w:rPr>
          <w:rFonts w:ascii="Arial Narrow" w:eastAsia="Arial Narrow" w:hAnsi="Arial Narrow" w:cs="Arial Narrow"/>
          <w:b/>
        </w:rPr>
      </w:pPr>
      <w:r>
        <w:rPr>
          <w:rFonts w:ascii="Arial Narrow" w:eastAsia="Arial Narrow" w:hAnsi="Arial Narrow" w:cs="Arial Narrow"/>
          <w:b/>
        </w:rPr>
        <w:t>a) Permitted Use</w:t>
      </w:r>
    </w:p>
    <w:p w:rsidR="00472D77" w:rsidRDefault="00DA296C">
      <w:pPr>
        <w:spacing w:line="276" w:lineRule="auto"/>
        <w:jc w:val="both"/>
        <w:rPr>
          <w:rFonts w:ascii="Arial Narrow" w:eastAsia="Arial Narrow" w:hAnsi="Arial Narrow" w:cs="Arial Narrow"/>
        </w:rPr>
      </w:pPr>
      <w:r>
        <w:rPr>
          <w:rFonts w:ascii="Arial Narrow" w:eastAsia="Arial Narrow" w:hAnsi="Arial Narrow" w:cs="Arial Narrow"/>
        </w:rPr>
        <w:lastRenderedPageBreak/>
        <w:t>You are permitted to use the MIDA logo in the following circumstances:</w:t>
      </w:r>
    </w:p>
    <w:p w:rsidR="00472D77" w:rsidRDefault="00DA296C">
      <w:pPr>
        <w:numPr>
          <w:ilvl w:val="0"/>
          <w:numId w:val="1"/>
        </w:numPr>
        <w:spacing w:line="276" w:lineRule="auto"/>
        <w:jc w:val="both"/>
        <w:rPr>
          <w:rFonts w:ascii="Arial Narrow" w:eastAsia="Arial Narrow" w:hAnsi="Arial Narrow" w:cs="Arial Narrow"/>
        </w:rPr>
      </w:pPr>
      <w:r>
        <w:rPr>
          <w:rFonts w:ascii="Arial Narrow" w:eastAsia="Arial Narrow" w:hAnsi="Arial Narrow" w:cs="Arial Narrow"/>
        </w:rPr>
        <w:t>Strategic Partnership or Collaboration: If you are a strategic partner or collaborator with MIDA.</w:t>
      </w:r>
    </w:p>
    <w:p w:rsidR="00472D77" w:rsidRDefault="00DA296C">
      <w:pPr>
        <w:numPr>
          <w:ilvl w:val="0"/>
          <w:numId w:val="1"/>
        </w:numPr>
        <w:spacing w:line="276" w:lineRule="auto"/>
        <w:ind w:right="180"/>
        <w:jc w:val="both"/>
        <w:rPr>
          <w:rFonts w:ascii="Arial Narrow" w:eastAsia="Arial Narrow" w:hAnsi="Arial Narrow" w:cs="Arial Narrow"/>
        </w:rPr>
      </w:pPr>
      <w:r>
        <w:rPr>
          <w:rFonts w:ascii="Arial Narrow" w:eastAsia="Arial Narrow" w:hAnsi="Arial Narrow" w:cs="Arial Narrow"/>
        </w:rPr>
        <w:t>Promotion of Malaysia as an Investment Destination: When using the MIDA logo to promote Malaysia as an investment destination.</w:t>
      </w:r>
    </w:p>
    <w:p w:rsidR="00472D77" w:rsidRDefault="00DA296C">
      <w:pPr>
        <w:numPr>
          <w:ilvl w:val="0"/>
          <w:numId w:val="1"/>
        </w:numPr>
        <w:spacing w:line="276" w:lineRule="auto"/>
        <w:rPr>
          <w:rFonts w:ascii="Arial Narrow" w:eastAsia="Arial Narrow" w:hAnsi="Arial Narrow" w:cs="Arial Narrow"/>
        </w:rPr>
      </w:pPr>
      <w:r>
        <w:rPr>
          <w:rFonts w:ascii="Arial Narrow" w:eastAsia="Arial Narrow" w:hAnsi="Arial Narrow" w:cs="Arial Narrow"/>
        </w:rPr>
        <w:t>Non-misleading and Non-defamatory Usage: The MIDA logo may be used as long as it is not employed in a manner that is misleading or defamatory of MIDA.</w:t>
      </w:r>
    </w:p>
    <w:p w:rsidR="00472D77" w:rsidRDefault="00DA296C">
      <w:pPr>
        <w:numPr>
          <w:ilvl w:val="0"/>
          <w:numId w:val="1"/>
        </w:numPr>
        <w:spacing w:line="276" w:lineRule="auto"/>
        <w:rPr>
          <w:rFonts w:ascii="Arial Narrow" w:eastAsia="Arial Narrow" w:hAnsi="Arial Narrow" w:cs="Arial Narrow"/>
        </w:rPr>
      </w:pPr>
      <w:r>
        <w:rPr>
          <w:rFonts w:ascii="Arial Narrow" w:eastAsia="Arial Narrow" w:hAnsi="Arial Narrow" w:cs="Arial Narrow"/>
        </w:rPr>
        <w:t>Monetary Implications: Any usage of the MIDA logo with monetary implications requires prior written permission from MIDA.</w:t>
      </w:r>
    </w:p>
    <w:p w:rsidR="00472D77" w:rsidRDefault="00DA296C">
      <w:pPr>
        <w:spacing w:line="276" w:lineRule="auto"/>
        <w:jc w:val="both"/>
        <w:rPr>
          <w:rFonts w:ascii="Arial Narrow" w:eastAsia="Arial Narrow" w:hAnsi="Arial Narrow" w:cs="Arial Narrow"/>
        </w:rPr>
      </w:pPr>
      <w:r>
        <w:rPr>
          <w:rFonts w:ascii="Arial Narrow" w:eastAsia="Arial Narrow" w:hAnsi="Arial Narrow" w:cs="Arial Narrow"/>
        </w:rPr>
        <w:br/>
        <w:t>Any use of the MIDA logo that involves financial gain or monetary implications requires prior written</w:t>
      </w:r>
    </w:p>
    <w:p w:rsidR="00472D77" w:rsidRDefault="00DA296C">
      <w:pPr>
        <w:spacing w:line="276" w:lineRule="auto"/>
        <w:jc w:val="both"/>
        <w:rPr>
          <w:rFonts w:ascii="Arial Narrow" w:eastAsia="Arial Narrow" w:hAnsi="Arial Narrow" w:cs="Arial Narrow"/>
        </w:rPr>
      </w:pPr>
      <w:r>
        <w:rPr>
          <w:rFonts w:ascii="Arial Narrow" w:eastAsia="Arial Narrow" w:hAnsi="Arial Narrow" w:cs="Arial Narrow"/>
        </w:rPr>
        <w:t>permission from MIDA. This includes, but is not limited to:</w:t>
      </w:r>
    </w:p>
    <w:p w:rsidR="00472D77" w:rsidRDefault="00DA296C">
      <w:pPr>
        <w:numPr>
          <w:ilvl w:val="0"/>
          <w:numId w:val="4"/>
        </w:numPr>
        <w:spacing w:line="276" w:lineRule="auto"/>
        <w:ind w:right="180"/>
        <w:jc w:val="both"/>
        <w:rPr>
          <w:rFonts w:ascii="Arial Narrow" w:eastAsia="Arial Narrow" w:hAnsi="Arial Narrow" w:cs="Arial Narrow"/>
        </w:rPr>
      </w:pPr>
      <w:r>
        <w:rPr>
          <w:rFonts w:ascii="Arial Narrow" w:eastAsia="Arial Narrow" w:hAnsi="Arial Narrow" w:cs="Arial Narrow"/>
        </w:rPr>
        <w:t>Use on Products or Services for Sale: The use of the MIDA logo on products or services offered for sale.</w:t>
      </w:r>
    </w:p>
    <w:p w:rsidR="00472D77" w:rsidRDefault="00DA296C">
      <w:pPr>
        <w:numPr>
          <w:ilvl w:val="0"/>
          <w:numId w:val="4"/>
        </w:numPr>
        <w:spacing w:line="276" w:lineRule="auto"/>
        <w:ind w:right="180"/>
        <w:jc w:val="both"/>
        <w:rPr>
          <w:rFonts w:ascii="Arial Narrow" w:eastAsia="Arial Narrow" w:hAnsi="Arial Narrow" w:cs="Arial Narrow"/>
        </w:rPr>
      </w:pPr>
      <w:r>
        <w:rPr>
          <w:rFonts w:ascii="Arial Narrow" w:eastAsia="Arial Narrow" w:hAnsi="Arial Narrow" w:cs="Arial Narrow"/>
        </w:rPr>
        <w:t>Inclusion in Marketing or Advertising Materials: The use of the MIDA logo in marketing or advertising materials that promote events, products, or services for sale.</w:t>
      </w:r>
    </w:p>
    <w:p w:rsidR="00472D77" w:rsidRDefault="00DA296C">
      <w:pPr>
        <w:numPr>
          <w:ilvl w:val="0"/>
          <w:numId w:val="4"/>
        </w:numPr>
        <w:spacing w:line="276" w:lineRule="auto"/>
        <w:ind w:right="180"/>
        <w:jc w:val="both"/>
        <w:rPr>
          <w:rFonts w:ascii="Arial Narrow" w:eastAsia="Arial Narrow" w:hAnsi="Arial Narrow" w:cs="Arial Narrow"/>
        </w:rPr>
      </w:pPr>
      <w:r>
        <w:rPr>
          <w:rFonts w:ascii="Arial Narrow" w:eastAsia="Arial Narrow" w:hAnsi="Arial Narrow" w:cs="Arial Narrow"/>
        </w:rPr>
        <w:t>Endorsement Implication: The use of the MIDA logo in any way that suggests an endorsement of</w:t>
      </w:r>
    </w:p>
    <w:p w:rsidR="00472D77" w:rsidRDefault="00DA296C">
      <w:pPr>
        <w:spacing w:line="276" w:lineRule="auto"/>
        <w:ind w:left="720" w:right="180"/>
        <w:jc w:val="both"/>
        <w:rPr>
          <w:rFonts w:ascii="Arial Narrow" w:eastAsia="Arial Narrow" w:hAnsi="Arial Narrow" w:cs="Arial Narrow"/>
        </w:rPr>
      </w:pPr>
      <w:r>
        <w:rPr>
          <w:rFonts w:ascii="Arial Narrow" w:eastAsia="Arial Narrow" w:hAnsi="Arial Narrow" w:cs="Arial Narrow"/>
        </w:rPr>
        <w:t>an event, product, or service for sale.</w:t>
      </w:r>
    </w:p>
    <w:p w:rsidR="00472D77" w:rsidRDefault="00472D77">
      <w:pPr>
        <w:spacing w:line="276" w:lineRule="auto"/>
        <w:jc w:val="both"/>
        <w:rPr>
          <w:rFonts w:ascii="Arial Narrow" w:eastAsia="Arial Narrow" w:hAnsi="Arial Narrow" w:cs="Arial Narrow"/>
        </w:rPr>
      </w:pPr>
    </w:p>
    <w:p w:rsidR="00472D77" w:rsidRDefault="00DA296C">
      <w:pPr>
        <w:spacing w:line="276" w:lineRule="auto"/>
        <w:jc w:val="both"/>
        <w:rPr>
          <w:rFonts w:ascii="Arial Narrow" w:eastAsia="Arial Narrow" w:hAnsi="Arial Narrow" w:cs="Arial Narrow"/>
          <w:b/>
        </w:rPr>
      </w:pPr>
      <w:r>
        <w:rPr>
          <w:rFonts w:ascii="Arial Narrow" w:eastAsia="Arial Narrow" w:hAnsi="Arial Narrow" w:cs="Arial Narrow"/>
          <w:b/>
        </w:rPr>
        <w:t>b) Prohibited Use</w:t>
      </w:r>
    </w:p>
    <w:p w:rsidR="00472D77" w:rsidRDefault="00DA296C">
      <w:pPr>
        <w:spacing w:line="276" w:lineRule="auto"/>
        <w:jc w:val="both"/>
        <w:rPr>
          <w:rFonts w:ascii="Arial Narrow" w:eastAsia="Arial Narrow" w:hAnsi="Arial Narrow" w:cs="Arial Narrow"/>
        </w:rPr>
      </w:pPr>
      <w:r>
        <w:rPr>
          <w:rFonts w:ascii="Arial Narrow" w:eastAsia="Arial Narrow" w:hAnsi="Arial Narrow" w:cs="Arial Narrow"/>
        </w:rPr>
        <w:t>You are prohibited from using the MIDA logo in the following circumstances:</w:t>
      </w:r>
    </w:p>
    <w:p w:rsidR="00472D77" w:rsidRDefault="00DA296C">
      <w:pPr>
        <w:numPr>
          <w:ilvl w:val="0"/>
          <w:numId w:val="5"/>
        </w:numPr>
        <w:spacing w:line="276" w:lineRule="auto"/>
        <w:jc w:val="both"/>
        <w:rPr>
          <w:rFonts w:ascii="Arial Narrow" w:eastAsia="Arial Narrow" w:hAnsi="Arial Narrow" w:cs="Arial Narrow"/>
        </w:rPr>
      </w:pPr>
      <w:r>
        <w:rPr>
          <w:rFonts w:ascii="Arial Narrow" w:eastAsia="Arial Narrow" w:hAnsi="Arial Narrow" w:cs="Arial Narrow"/>
        </w:rPr>
        <w:t>Non-Strategic Partnership or Collaboration: If you are not a MIDA strategic partner or collaborator.</w:t>
      </w:r>
    </w:p>
    <w:p w:rsidR="00472D77" w:rsidRDefault="00DA296C">
      <w:pPr>
        <w:numPr>
          <w:ilvl w:val="0"/>
          <w:numId w:val="5"/>
        </w:numPr>
        <w:spacing w:line="276" w:lineRule="auto"/>
        <w:jc w:val="both"/>
        <w:rPr>
          <w:rFonts w:ascii="Arial Narrow" w:eastAsia="Arial Narrow" w:hAnsi="Arial Narrow" w:cs="Arial Narrow"/>
        </w:rPr>
      </w:pPr>
      <w:r>
        <w:rPr>
          <w:rFonts w:ascii="Arial Narrow" w:eastAsia="Arial Narrow" w:hAnsi="Arial Narrow" w:cs="Arial Narrow"/>
        </w:rPr>
        <w:t>Self-Promotion without Permission: If you are using the MIDA logo to promote yourself or your organisation without prior written permission from MIDA.</w:t>
      </w:r>
    </w:p>
    <w:p w:rsidR="00472D77" w:rsidRDefault="00DA296C">
      <w:pPr>
        <w:numPr>
          <w:ilvl w:val="0"/>
          <w:numId w:val="5"/>
        </w:numPr>
        <w:spacing w:line="276" w:lineRule="auto"/>
        <w:jc w:val="both"/>
        <w:rPr>
          <w:rFonts w:ascii="Arial Narrow" w:eastAsia="Arial Narrow" w:hAnsi="Arial Narrow" w:cs="Arial Narrow"/>
        </w:rPr>
      </w:pPr>
      <w:r>
        <w:rPr>
          <w:rFonts w:ascii="Arial Narrow" w:eastAsia="Arial Narrow" w:hAnsi="Arial Narrow" w:cs="Arial Narrow"/>
        </w:rPr>
        <w:t>Misleading or Defamatory Usage: If you are using the MIDA logo in a way that is misleading or defamatory of MIDA.</w:t>
      </w:r>
    </w:p>
    <w:p w:rsidR="00472D77" w:rsidRDefault="00472D77">
      <w:pPr>
        <w:spacing w:line="276" w:lineRule="auto"/>
        <w:jc w:val="both"/>
        <w:rPr>
          <w:rFonts w:ascii="Arial Narrow" w:eastAsia="Arial Narrow" w:hAnsi="Arial Narrow" w:cs="Arial Narrow"/>
        </w:rPr>
      </w:pPr>
    </w:p>
    <w:p w:rsidR="00472D77" w:rsidRDefault="00DA296C">
      <w:pPr>
        <w:spacing w:line="276" w:lineRule="auto"/>
        <w:jc w:val="both"/>
        <w:rPr>
          <w:rFonts w:ascii="Arial Narrow" w:eastAsia="Arial Narrow" w:hAnsi="Arial Narrow" w:cs="Arial Narrow"/>
          <w:b/>
        </w:rPr>
      </w:pPr>
      <w:r>
        <w:rPr>
          <w:rFonts w:ascii="Arial Narrow" w:eastAsia="Arial Narrow" w:hAnsi="Arial Narrow" w:cs="Arial Narrow"/>
          <w:b/>
        </w:rPr>
        <w:t>c) Consequences of Unauthorised Use</w:t>
      </w:r>
    </w:p>
    <w:p w:rsidR="00472D77" w:rsidRDefault="00DA296C">
      <w:pPr>
        <w:spacing w:line="276" w:lineRule="auto"/>
        <w:jc w:val="both"/>
        <w:rPr>
          <w:rFonts w:ascii="Arial Narrow" w:eastAsia="Arial Narrow" w:hAnsi="Arial Narrow" w:cs="Arial Narrow"/>
        </w:rPr>
      </w:pPr>
      <w:r>
        <w:rPr>
          <w:rFonts w:ascii="Arial Narrow" w:eastAsia="Arial Narrow" w:hAnsi="Arial Narrow" w:cs="Arial Narrow"/>
        </w:rPr>
        <w:t>If you use the MIDA logo without permission, you may be subject to legal action. This may include:</w:t>
      </w:r>
    </w:p>
    <w:p w:rsidR="00472D77" w:rsidRDefault="00DA296C">
      <w:pPr>
        <w:numPr>
          <w:ilvl w:val="0"/>
          <w:numId w:val="3"/>
        </w:numPr>
        <w:spacing w:line="276" w:lineRule="auto"/>
        <w:jc w:val="both"/>
        <w:rPr>
          <w:rFonts w:ascii="Arial Narrow" w:eastAsia="Arial Narrow" w:hAnsi="Arial Narrow" w:cs="Arial Narrow"/>
        </w:rPr>
      </w:pPr>
      <w:r>
        <w:rPr>
          <w:rFonts w:ascii="Arial Narrow" w:eastAsia="Arial Narrow" w:hAnsi="Arial Narrow" w:cs="Arial Narrow"/>
        </w:rPr>
        <w:t>A demand to cease and desist from using the MIDA logo.</w:t>
      </w:r>
    </w:p>
    <w:p w:rsidR="00472D77" w:rsidRDefault="00DA296C">
      <w:pPr>
        <w:numPr>
          <w:ilvl w:val="0"/>
          <w:numId w:val="3"/>
        </w:numPr>
        <w:spacing w:line="276" w:lineRule="auto"/>
        <w:jc w:val="both"/>
        <w:rPr>
          <w:rFonts w:ascii="Arial Narrow" w:eastAsia="Arial Narrow" w:hAnsi="Arial Narrow" w:cs="Arial Narrow"/>
        </w:rPr>
      </w:pPr>
      <w:r>
        <w:rPr>
          <w:rFonts w:ascii="Arial Narrow" w:eastAsia="Arial Narrow" w:hAnsi="Arial Narrow" w:cs="Arial Narrow"/>
        </w:rPr>
        <w:t>A claim for damages.</w:t>
      </w:r>
    </w:p>
    <w:p w:rsidR="00472D77" w:rsidRDefault="00DA296C">
      <w:pPr>
        <w:numPr>
          <w:ilvl w:val="0"/>
          <w:numId w:val="3"/>
        </w:numPr>
        <w:spacing w:line="276" w:lineRule="auto"/>
        <w:jc w:val="both"/>
        <w:rPr>
          <w:rFonts w:ascii="Arial Narrow" w:eastAsia="Arial Narrow" w:hAnsi="Arial Narrow" w:cs="Arial Narrow"/>
        </w:rPr>
      </w:pPr>
      <w:r>
        <w:rPr>
          <w:rFonts w:ascii="Arial Narrow" w:eastAsia="Arial Narrow" w:hAnsi="Arial Narrow" w:cs="Arial Narrow"/>
        </w:rPr>
        <w:t>Criminal prosecution.</w:t>
      </w:r>
    </w:p>
    <w:p w:rsidR="00472D77" w:rsidRDefault="00472D77">
      <w:pPr>
        <w:spacing w:line="276" w:lineRule="auto"/>
        <w:jc w:val="both"/>
        <w:rPr>
          <w:rFonts w:ascii="Arial Narrow" w:eastAsia="Arial Narrow" w:hAnsi="Arial Narrow" w:cs="Arial Narrow"/>
        </w:rPr>
      </w:pPr>
    </w:p>
    <w:p w:rsidR="00472D77" w:rsidRDefault="00DA296C">
      <w:pPr>
        <w:spacing w:line="276" w:lineRule="auto"/>
        <w:jc w:val="both"/>
        <w:rPr>
          <w:rFonts w:ascii="Arial Narrow" w:eastAsia="Arial Narrow" w:hAnsi="Arial Narrow" w:cs="Arial Narrow"/>
          <w:b/>
        </w:rPr>
      </w:pPr>
      <w:r>
        <w:rPr>
          <w:rFonts w:ascii="Arial Narrow" w:eastAsia="Arial Narrow" w:hAnsi="Arial Narrow" w:cs="Arial Narrow"/>
          <w:b/>
        </w:rPr>
        <w:t>d) How to Request Permission to Use the MIDA Logo</w:t>
      </w:r>
    </w:p>
    <w:p w:rsidR="00472D77" w:rsidRDefault="00DA296C">
      <w:pPr>
        <w:spacing w:line="276" w:lineRule="auto"/>
        <w:jc w:val="both"/>
        <w:rPr>
          <w:rFonts w:ascii="Arial Narrow" w:eastAsia="Arial Narrow" w:hAnsi="Arial Narrow" w:cs="Arial Narrow"/>
        </w:rPr>
      </w:pPr>
      <w:r>
        <w:rPr>
          <w:rFonts w:ascii="Arial Narrow" w:eastAsia="Arial Narrow" w:hAnsi="Arial Narrow" w:cs="Arial Narrow"/>
        </w:rPr>
        <w:t>If you would like to request permission to use the MIDA logo, please contact MIDA at</w:t>
      </w:r>
    </w:p>
    <w:p w:rsidR="00472D77" w:rsidRDefault="00213FFA">
      <w:pPr>
        <w:spacing w:line="276" w:lineRule="auto"/>
        <w:jc w:val="both"/>
        <w:rPr>
          <w:rFonts w:ascii="Arial Narrow" w:eastAsia="Arial Narrow" w:hAnsi="Arial Narrow" w:cs="Arial Narrow"/>
        </w:rPr>
      </w:pPr>
      <w:hyperlink r:id="rId24">
        <w:r w:rsidR="00DA296C">
          <w:rPr>
            <w:rFonts w:ascii="Arial Narrow" w:eastAsia="Arial Narrow" w:hAnsi="Arial Narrow" w:cs="Arial Narrow"/>
            <w:color w:val="1155CC"/>
            <w:u w:val="single"/>
          </w:rPr>
          <w:t>investment@mida.gov.my</w:t>
        </w:r>
      </w:hyperlink>
    </w:p>
    <w:p w:rsidR="00472D77" w:rsidRDefault="00472D77">
      <w:pPr>
        <w:spacing w:line="276" w:lineRule="auto"/>
        <w:jc w:val="both"/>
        <w:rPr>
          <w:rFonts w:ascii="Arial Narrow" w:eastAsia="Arial Narrow" w:hAnsi="Arial Narrow" w:cs="Arial Narrow"/>
        </w:rPr>
      </w:pPr>
    </w:p>
    <w:p w:rsidR="00472D77" w:rsidRDefault="00DA296C">
      <w:pPr>
        <w:spacing w:line="276" w:lineRule="auto"/>
        <w:jc w:val="both"/>
        <w:rPr>
          <w:rFonts w:ascii="Arial Narrow" w:eastAsia="Arial Narrow" w:hAnsi="Arial Narrow" w:cs="Arial Narrow"/>
          <w:b/>
        </w:rPr>
      </w:pPr>
      <w:r>
        <w:rPr>
          <w:rFonts w:ascii="Arial Narrow" w:eastAsia="Arial Narrow" w:hAnsi="Arial Narrow" w:cs="Arial Narrow"/>
          <w:b/>
        </w:rPr>
        <w:t>e) Frequently Asked Question</w:t>
      </w:r>
    </w:p>
    <w:p w:rsidR="00472D77" w:rsidRDefault="00DA296C">
      <w:pPr>
        <w:spacing w:line="276" w:lineRule="auto"/>
        <w:jc w:val="both"/>
        <w:rPr>
          <w:rFonts w:ascii="Arial Narrow" w:eastAsia="Arial Narrow" w:hAnsi="Arial Narrow" w:cs="Arial Narrow"/>
        </w:rPr>
      </w:pPr>
      <w:r>
        <w:rPr>
          <w:rFonts w:ascii="Arial Narrow" w:eastAsia="Arial Narrow" w:hAnsi="Arial Narrow" w:cs="Arial Narrow"/>
        </w:rPr>
        <w:t xml:space="preserve">Please visit MIDA website at </w:t>
      </w:r>
      <w:hyperlink r:id="rId25">
        <w:r>
          <w:rPr>
            <w:rFonts w:ascii="Arial Narrow" w:eastAsia="Arial Narrow" w:hAnsi="Arial Narrow" w:cs="Arial Narrow"/>
            <w:color w:val="1155CC"/>
            <w:u w:val="single"/>
          </w:rPr>
          <w:t>https://www.mida.gov.my/faq/</w:t>
        </w:r>
      </w:hyperlink>
      <w:r>
        <w:rPr>
          <w:rFonts w:ascii="Arial Narrow" w:eastAsia="Arial Narrow" w:hAnsi="Arial Narrow" w:cs="Arial Narrow"/>
        </w:rPr>
        <w:t xml:space="preserve">  to learn more about MIDA Logo Usage.</w:t>
      </w:r>
    </w:p>
    <w:p w:rsidR="00472D77" w:rsidRDefault="00472D77">
      <w:pPr>
        <w:jc w:val="both"/>
        <w:rPr>
          <w:rFonts w:ascii="Arial Narrow" w:eastAsia="Arial Narrow" w:hAnsi="Arial Narrow" w:cs="Arial Narrow"/>
        </w:rPr>
      </w:pPr>
    </w:p>
    <w:p w:rsidR="00472D77" w:rsidRDefault="00DA296C">
      <w:pPr>
        <w:jc w:val="both"/>
        <w:rPr>
          <w:rFonts w:ascii="Arial Narrow" w:eastAsia="Arial Narrow" w:hAnsi="Arial Narrow" w:cs="Arial Narrow"/>
          <w:i/>
        </w:rPr>
      </w:pPr>
      <w:r>
        <w:rPr>
          <w:rFonts w:ascii="Arial Narrow" w:eastAsia="Arial Narrow" w:hAnsi="Arial Narrow" w:cs="Arial Narrow"/>
          <w:i/>
        </w:rPr>
        <w:br/>
        <w:t>Corporate Communications Division (CCD)</w:t>
      </w:r>
    </w:p>
    <w:p w:rsidR="00472D77" w:rsidRDefault="00DA296C">
      <w:pPr>
        <w:jc w:val="both"/>
        <w:rPr>
          <w:rFonts w:ascii="Arial Narrow" w:eastAsia="Arial Narrow" w:hAnsi="Arial Narrow" w:cs="Arial Narrow"/>
          <w:i/>
        </w:rPr>
      </w:pPr>
      <w:r>
        <w:rPr>
          <w:rFonts w:ascii="Arial Narrow" w:eastAsia="Arial Narrow" w:hAnsi="Arial Narrow" w:cs="Arial Narrow"/>
          <w:i/>
        </w:rPr>
        <w:t>Malaysian Investment Development Authority (MIDA)</w:t>
      </w:r>
    </w:p>
    <w:p w:rsidR="00472D77" w:rsidRDefault="00DA296C">
      <w:pPr>
        <w:jc w:val="both"/>
      </w:pPr>
      <w:r>
        <w:rPr>
          <w:rFonts w:ascii="Arial Narrow" w:eastAsia="Arial Narrow" w:hAnsi="Arial Narrow" w:cs="Arial Narrow"/>
          <w:i/>
        </w:rPr>
        <w:t>11 November 2023</w:t>
      </w:r>
    </w:p>
    <w:sectPr w:rsidR="00472D77">
      <w:headerReference w:type="default" r:id="rId26"/>
      <w:footerReference w:type="default" r:id="rId27"/>
      <w:pgSz w:w="11907" w:h="16839"/>
      <w:pgMar w:top="537" w:right="1170" w:bottom="1080" w:left="1193"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FFA" w:rsidRDefault="00213FFA">
      <w:r>
        <w:separator/>
      </w:r>
    </w:p>
  </w:endnote>
  <w:endnote w:type="continuationSeparator" w:id="0">
    <w:p w:rsidR="00213FFA" w:rsidRDefault="0021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D77" w:rsidRDefault="00DA296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033D5">
      <w:rPr>
        <w:noProof/>
        <w:color w:val="000000"/>
      </w:rPr>
      <w:t>1</w:t>
    </w:r>
    <w:r>
      <w:rPr>
        <w:color w:val="000000"/>
      </w:rPr>
      <w:fldChar w:fldCharType="end"/>
    </w:r>
  </w:p>
  <w:p w:rsidR="00472D77" w:rsidRDefault="00472D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FFA" w:rsidRDefault="00213FFA">
      <w:r>
        <w:separator/>
      </w:r>
    </w:p>
  </w:footnote>
  <w:footnote w:type="continuationSeparator" w:id="0">
    <w:p w:rsidR="00213FFA" w:rsidRDefault="00213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D77" w:rsidRDefault="00DA296C">
    <w:pPr>
      <w:rPr>
        <w:rFonts w:ascii="Arial" w:eastAsia="Arial" w:hAnsi="Arial" w:cs="Arial"/>
        <w:b/>
      </w:rPr>
    </w:pPr>
    <w:r>
      <w:tab/>
      <w:t xml:space="preserve">     </w:t>
    </w:r>
  </w:p>
  <w:p w:rsidR="00472D77" w:rsidRDefault="00472D77">
    <w:pPr>
      <w:pBdr>
        <w:top w:val="nil"/>
        <w:left w:val="nil"/>
        <w:bottom w:val="nil"/>
        <w:right w:val="nil"/>
        <w:between w:val="nil"/>
      </w:pBdr>
      <w:tabs>
        <w:tab w:val="center" w:pos="4680"/>
        <w:tab w:val="right" w:pos="9360"/>
        <w:tab w:val="center" w:pos="648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436"/>
    <w:multiLevelType w:val="multilevel"/>
    <w:tmpl w:val="2C04DCA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F06381"/>
    <w:multiLevelType w:val="multilevel"/>
    <w:tmpl w:val="0CF2F5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2156CC"/>
    <w:multiLevelType w:val="multilevel"/>
    <w:tmpl w:val="0E1C8BE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1D66A9"/>
    <w:multiLevelType w:val="multilevel"/>
    <w:tmpl w:val="49B89D3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56B6E62"/>
    <w:multiLevelType w:val="multilevel"/>
    <w:tmpl w:val="F52EB08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D77"/>
    <w:rsid w:val="00213FFA"/>
    <w:rsid w:val="00472D77"/>
    <w:rsid w:val="00A033D5"/>
    <w:rsid w:val="00C77783"/>
    <w:rsid w:val="00DA296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2F3338-E0D1-4606-8E28-1EF27DEB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character" w:customStyle="1" w:styleId="Heading4Char">
    <w:name w:val="Heading 4 Char"/>
    <w:basedOn w:val="DefaultParagraphFont"/>
    <w:link w:val="Heading4"/>
    <w:rsid w:val="000309AC"/>
    <w:rPr>
      <w:rFonts w:ascii="Times New Roman" w:eastAsia="Times New Roman" w:hAnsi="Times New Roman" w:cs="Times New Roman"/>
      <w:b/>
      <w:bCs/>
      <w:sz w:val="24"/>
      <w:szCs w:val="24"/>
    </w:rPr>
  </w:style>
  <w:style w:type="paragraph" w:styleId="ListParagraph">
    <w:name w:val="List Paragraph"/>
    <w:basedOn w:val="Normal"/>
    <w:uiPriority w:val="34"/>
    <w:qFormat/>
    <w:rsid w:val="000309AC"/>
    <w:pPr>
      <w:ind w:left="720"/>
      <w:contextualSpacing/>
    </w:pPr>
  </w:style>
  <w:style w:type="paragraph" w:styleId="BalloonText">
    <w:name w:val="Balloon Text"/>
    <w:basedOn w:val="Normal"/>
    <w:link w:val="BalloonTextChar"/>
    <w:uiPriority w:val="99"/>
    <w:semiHidden/>
    <w:unhideWhenUsed/>
    <w:rsid w:val="000309AC"/>
    <w:rPr>
      <w:rFonts w:ascii="Tahoma" w:hAnsi="Tahoma" w:cs="Tahoma"/>
      <w:sz w:val="16"/>
      <w:szCs w:val="16"/>
    </w:rPr>
  </w:style>
  <w:style w:type="character" w:customStyle="1" w:styleId="BalloonTextChar">
    <w:name w:val="Balloon Text Char"/>
    <w:basedOn w:val="DefaultParagraphFont"/>
    <w:link w:val="BalloonText"/>
    <w:uiPriority w:val="99"/>
    <w:semiHidden/>
    <w:rsid w:val="000309AC"/>
    <w:rPr>
      <w:rFonts w:ascii="Tahoma" w:eastAsia="Times New Roman" w:hAnsi="Tahoma" w:cs="Tahoma"/>
      <w:sz w:val="16"/>
      <w:szCs w:val="16"/>
    </w:rPr>
  </w:style>
  <w:style w:type="paragraph" w:styleId="Header">
    <w:name w:val="header"/>
    <w:basedOn w:val="Normal"/>
    <w:link w:val="HeaderChar"/>
    <w:uiPriority w:val="99"/>
    <w:unhideWhenUsed/>
    <w:rsid w:val="000309AC"/>
    <w:pPr>
      <w:tabs>
        <w:tab w:val="center" w:pos="4680"/>
        <w:tab w:val="right" w:pos="9360"/>
      </w:tabs>
    </w:pPr>
  </w:style>
  <w:style w:type="character" w:customStyle="1" w:styleId="HeaderChar">
    <w:name w:val="Header Char"/>
    <w:basedOn w:val="DefaultParagraphFont"/>
    <w:link w:val="Header"/>
    <w:uiPriority w:val="99"/>
    <w:rsid w:val="000309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09AC"/>
    <w:pPr>
      <w:tabs>
        <w:tab w:val="center" w:pos="4680"/>
        <w:tab w:val="right" w:pos="9360"/>
      </w:tabs>
    </w:pPr>
  </w:style>
  <w:style w:type="character" w:customStyle="1" w:styleId="FooterChar">
    <w:name w:val="Footer Char"/>
    <w:basedOn w:val="DefaultParagraphFont"/>
    <w:link w:val="Footer"/>
    <w:uiPriority w:val="99"/>
    <w:rsid w:val="000309AC"/>
    <w:rPr>
      <w:rFonts w:ascii="Times New Roman" w:eastAsia="Times New Roman" w:hAnsi="Times New Roman" w:cs="Times New Roman"/>
      <w:sz w:val="24"/>
      <w:szCs w:val="24"/>
    </w:rPr>
  </w:style>
  <w:style w:type="table" w:styleId="TableGrid">
    <w:name w:val="Table Grid"/>
    <w:basedOn w:val="TableNormal"/>
    <w:uiPriority w:val="59"/>
    <w:rsid w:val="007A19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40023"/>
    <w:rPr>
      <w:color w:val="0000FF" w:themeColor="hyperlink"/>
      <w:u w:val="singl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mida.gov.my/faq/"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investment@mida.gov.my"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4mtIAT4FiZAc4MQ5ZtpJbpILeQ==">CgMxLjAyCGguZ2pkZ3hzOAByITFrc0FXLV9zUjRCamtzcnF1bFRySUpMMlpPUnB5SHAzcw==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Faridah Salmi Mohd Mokhtar</dc:creator>
  <cp:lastModifiedBy>Syihabuddin Ahmad Mohamad</cp:lastModifiedBy>
  <cp:revision>3</cp:revision>
  <dcterms:created xsi:type="dcterms:W3CDTF">2025-10-23T01:18:00Z</dcterms:created>
  <dcterms:modified xsi:type="dcterms:W3CDTF">2025-10-23T01:35:00Z</dcterms:modified>
</cp:coreProperties>
</file>