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5309D" w14:textId="14F4CEE6" w:rsidR="00F028E9" w:rsidRPr="00B92737" w:rsidRDefault="009506F5" w:rsidP="00F028E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MAKLUMAT PEMATUHAN SYARAT DEFINISI R&amp;D</w:t>
      </w:r>
      <w:bookmarkStart w:id="0" w:name="_GoBack"/>
      <w:bookmarkEnd w:id="0"/>
    </w:p>
    <w:p w14:paraId="65B6B691" w14:textId="77777777" w:rsidR="00F028E9" w:rsidRPr="00444935" w:rsidRDefault="00F028E9" w:rsidP="00F028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760"/>
          <w:tab w:val="left" w:pos="6482"/>
          <w:tab w:val="left" w:pos="7920"/>
        </w:tabs>
        <w:suppressAutoHyphens/>
        <w:rPr>
          <w:rFonts w:ascii="Arial" w:hAnsi="Arial" w:cs="Arial"/>
          <w:bCs/>
        </w:rPr>
      </w:pPr>
    </w:p>
    <w:p w14:paraId="2D86C6F9" w14:textId="77777777" w:rsidR="00B92737" w:rsidRPr="00444935" w:rsidRDefault="00B92737" w:rsidP="00F028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760"/>
          <w:tab w:val="left" w:pos="6482"/>
          <w:tab w:val="left" w:pos="7920"/>
        </w:tabs>
        <w:suppressAutoHyphens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289"/>
        <w:gridCol w:w="6531"/>
      </w:tblGrid>
      <w:tr w:rsidR="00F028E9" w:rsidRPr="00B92737" w14:paraId="18CB01C8" w14:textId="77777777" w:rsidTr="004E220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516AA" w14:textId="133AE41C" w:rsidR="00F028E9" w:rsidRPr="00287F8F" w:rsidRDefault="00F028E9" w:rsidP="004E220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rPr>
                <w:rFonts w:ascii="Arial" w:hAnsi="Arial" w:cs="Arial"/>
                <w:bCs/>
                <w:color w:val="0000FF"/>
              </w:rPr>
            </w:pPr>
            <w:r w:rsidRPr="00B92737">
              <w:rPr>
                <w:rFonts w:ascii="Arial" w:hAnsi="Arial" w:cs="Arial"/>
                <w:bCs/>
              </w:rPr>
              <w:t xml:space="preserve">Syarat </w:t>
            </w:r>
            <w:r w:rsidR="004B0DDA" w:rsidRPr="00287F8F">
              <w:rPr>
                <w:rFonts w:ascii="Arial" w:hAnsi="Arial" w:cs="Arial"/>
                <w:bCs/>
              </w:rPr>
              <w:t>Kelulusan R&amp;D Status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35F88" w14:textId="77777777" w:rsidR="00F028E9" w:rsidRPr="00B92737" w:rsidRDefault="00F028E9" w:rsidP="004E220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rPr>
                <w:rFonts w:ascii="Arial" w:hAnsi="Arial" w:cs="Arial"/>
                <w:bCs/>
              </w:rPr>
            </w:pPr>
            <w:r w:rsidRPr="00B9273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4D434" w14:textId="77777777" w:rsidR="00F028E9" w:rsidRPr="00B92737" w:rsidRDefault="00F028E9" w:rsidP="004E220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CED82AA" w14:textId="77777777" w:rsidR="00F028E9" w:rsidRPr="00B92737" w:rsidRDefault="00F028E9" w:rsidP="004E220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EBAA14E" w14:textId="77777777" w:rsidR="00F028E9" w:rsidRPr="00B92737" w:rsidRDefault="00F028E9" w:rsidP="004E2209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3F102455" w14:textId="77777777" w:rsidR="00F028E9" w:rsidRPr="00DD4D3D" w:rsidRDefault="00F028E9" w:rsidP="00F028E9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4EA013" w14:textId="77777777" w:rsidR="00FE5A61" w:rsidRDefault="00FE5A61" w:rsidP="00FE5A61">
      <w:pPr>
        <w:pStyle w:val="DefaultText"/>
        <w:jc w:val="both"/>
        <w:rPr>
          <w:rFonts w:ascii="Arial" w:hAnsi="Arial" w:cs="Arial"/>
        </w:rPr>
      </w:pPr>
    </w:p>
    <w:p w14:paraId="085FF8E2" w14:textId="1BFB832A" w:rsidR="00FE5A61" w:rsidRDefault="00FE5A61" w:rsidP="00FE5A61">
      <w:pPr>
        <w:pStyle w:val="Default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Adalah diperakui dan disahkan bahawa aktiviti penyelidikan dan pembangunan syarikat ………… adalah </w:t>
      </w:r>
      <w:r w:rsidRPr="0071056E">
        <w:rPr>
          <w:rFonts w:ascii="Arial" w:hAnsi="Arial" w:cs="Arial"/>
          <w:szCs w:val="24"/>
        </w:rPr>
        <w:t>memenuhi takrifan R&amp;D seperti di bawah Seksyen 2, Akta Penggalakan Pelaburan, 1986</w:t>
      </w:r>
      <w:r w:rsidR="00320B83">
        <w:rPr>
          <w:rFonts w:ascii="Arial" w:hAnsi="Arial" w:cs="Arial"/>
          <w:szCs w:val="24"/>
        </w:rPr>
        <w:t>.</w:t>
      </w:r>
    </w:p>
    <w:p w14:paraId="64DBB2DE" w14:textId="77777777" w:rsidR="00FE5A61" w:rsidRDefault="00FE5A61" w:rsidP="00FE5A61">
      <w:pPr>
        <w:pStyle w:val="DefaultText"/>
        <w:jc w:val="both"/>
        <w:rPr>
          <w:rFonts w:ascii="Arial" w:hAnsi="Arial" w:cs="Arial"/>
        </w:rPr>
      </w:pPr>
    </w:p>
    <w:p w14:paraId="5B69D466" w14:textId="77777777" w:rsidR="00FE5A61" w:rsidRDefault="00FE5A61" w:rsidP="00FE5A61">
      <w:pPr>
        <w:pStyle w:val="DefaultText"/>
        <w:jc w:val="both"/>
        <w:rPr>
          <w:rFonts w:ascii="Arial" w:hAnsi="Arial" w:cs="Arial"/>
        </w:rPr>
      </w:pPr>
    </w:p>
    <w:p w14:paraId="06064086" w14:textId="77777777" w:rsidR="00FE5A61" w:rsidRPr="00C1513E" w:rsidRDefault="00FE5A61" w:rsidP="00FE5A61">
      <w:pPr>
        <w:tabs>
          <w:tab w:val="left" w:pos="6900"/>
        </w:tabs>
        <w:rPr>
          <w:rFonts w:ascii="Arial" w:hAnsi="Arial" w:cs="Arial"/>
        </w:rPr>
      </w:pPr>
      <w:r w:rsidRPr="00C1513E">
        <w:rPr>
          <w:rFonts w:ascii="Arial" w:eastAsia="Calibri" w:hAnsi="Arial" w:cs="Arial"/>
          <w:color w:val="000000"/>
          <w:lang w:val="en-US" w:bidi="en-US"/>
        </w:rPr>
        <w:t xml:space="preserve">Nota: </w:t>
      </w:r>
      <w:r w:rsidRPr="00C1513E">
        <w:rPr>
          <w:rFonts w:ascii="Arial" w:hAnsi="Arial" w:cs="Arial"/>
          <w:color w:val="000000"/>
          <w:lang w:val="en-US"/>
        </w:rPr>
        <w:t>Sila sertakan dokumen sokongan</w:t>
      </w:r>
    </w:p>
    <w:p w14:paraId="38E604A2" w14:textId="77777777" w:rsidR="00FE5A61" w:rsidRDefault="00FE5A61" w:rsidP="00FE5A61">
      <w:pPr>
        <w:pStyle w:val="DefaultText"/>
        <w:jc w:val="both"/>
        <w:rPr>
          <w:rFonts w:ascii="Arial" w:hAnsi="Arial" w:cs="Arial"/>
        </w:rPr>
      </w:pPr>
    </w:p>
    <w:p w14:paraId="6B4C9E47" w14:textId="77777777" w:rsidR="00FE5A61" w:rsidRDefault="00FE5A61" w:rsidP="00FE5A61">
      <w:pPr>
        <w:pStyle w:val="DefaultText"/>
        <w:jc w:val="both"/>
        <w:rPr>
          <w:rFonts w:ascii="Arial" w:hAnsi="Arial" w:cs="Arial"/>
        </w:rPr>
      </w:pPr>
    </w:p>
    <w:p w14:paraId="75610B6A" w14:textId="77777777" w:rsidR="00FE5A61" w:rsidRDefault="00FE5A61" w:rsidP="00FE5A61">
      <w:pPr>
        <w:pStyle w:val="DefaultText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0740F" wp14:editId="331160CE">
                <wp:simplePos x="0" y="0"/>
                <wp:positionH relativeFrom="column">
                  <wp:posOffset>-223736</wp:posOffset>
                </wp:positionH>
                <wp:positionV relativeFrom="paragraph">
                  <wp:posOffset>208604</wp:posOffset>
                </wp:positionV>
                <wp:extent cx="6167755" cy="4153711"/>
                <wp:effectExtent l="0" t="0" r="23495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755" cy="415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396AB" w14:textId="77777777" w:rsidR="00FE5A61" w:rsidRDefault="00FE5A61" w:rsidP="00FE5A61">
                            <w:pPr>
                              <w:pStyle w:val="DefaultText"/>
                              <w:ind w:right="192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647CA54" w14:textId="77777777" w:rsidR="00FE5A61" w:rsidRPr="00562C6A" w:rsidRDefault="00FE5A61" w:rsidP="00FE5A61">
                            <w:pPr>
                              <w:pStyle w:val="DefaultText"/>
                              <w:ind w:left="426" w:right="617"/>
                              <w:rPr>
                                <w:rFonts w:ascii="Arial" w:hAnsi="Arial" w:cs="Arial"/>
                                <w:lang w:val="en-M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Takrifan</w:t>
                            </w:r>
                            <w:r w:rsidRPr="00A759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R&amp;D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 bawah Akta Penggalakan Pelaburan</w:t>
                            </w:r>
                            <w:r w:rsidRPr="00A759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1986</w:t>
                            </w:r>
                          </w:p>
                          <w:p w14:paraId="6B29D8CC" w14:textId="77777777" w:rsidR="00FE5A61" w:rsidRDefault="00FE5A61" w:rsidP="00FE5A61">
                            <w:pPr>
                              <w:pStyle w:val="DefaultText"/>
                              <w:ind w:left="426" w:right="617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F6EF39C" w14:textId="77777777" w:rsidR="00FE5A61" w:rsidRDefault="00FE5A61" w:rsidP="00FE5A61">
                            <w:pPr>
                              <w:pStyle w:val="DefaultText"/>
                              <w:ind w:left="426" w:right="617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E8477EC" w14:textId="77777777" w:rsidR="00FE5A61" w:rsidRPr="0047522E" w:rsidRDefault="00FE5A61" w:rsidP="00FE5A61">
                            <w:pPr>
                              <w:pStyle w:val="DefaultText"/>
                              <w:ind w:left="426" w:right="617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47522E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“Penyelidikan dan pembangunan” bermaksud apa-apa </w:t>
                            </w:r>
                            <w:r w:rsidRPr="0047522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kajian sistematik, penyiasatan dan eksperimen</w:t>
                            </w:r>
                            <w:r w:rsidRPr="0047522E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yang melibatkan </w:t>
                            </w:r>
                            <w:r w:rsidRPr="0047522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u w:val="single"/>
                              </w:rPr>
                              <w:t>perkara baharu</w:t>
                            </w:r>
                            <w:r w:rsidRPr="0047522E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atau </w:t>
                            </w:r>
                            <w:r w:rsidRPr="0047522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u w:val="single"/>
                              </w:rPr>
                              <w:t>risiko teknikal</w:t>
                            </w:r>
                            <w:r w:rsidRPr="0047522E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yang dijalankan dalam </w:t>
                            </w:r>
                            <w:r w:rsidRPr="0047522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bidang sains atau teknologi</w:t>
                            </w:r>
                            <w:r w:rsidRPr="0047522E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dengan </w:t>
                            </w:r>
                            <w:r w:rsidRPr="0047522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tujuannya untuk memperolehi pengetahuan baharu atau menggunakan hasil kajian tersebut untuk pengeluaran atau penambahbaikan pada bahan, peranti, produk, hasil, atau proses</w:t>
                            </w:r>
                            <w:r w:rsidRPr="0047522E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, tetapi </w:t>
                            </w:r>
                            <w:r w:rsidRPr="0047522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tidak termasuk</w:t>
                            </w:r>
                            <w:r w:rsidRPr="0047522E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-</w:t>
                            </w:r>
                          </w:p>
                          <w:p w14:paraId="5AF960D0" w14:textId="77777777" w:rsidR="00FE5A61" w:rsidRDefault="00FE5A61" w:rsidP="00FE5A61">
                            <w:pPr>
                              <w:pStyle w:val="DefaultText"/>
                              <w:ind w:right="617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</w:p>
                          <w:p w14:paraId="2C0401BA" w14:textId="77777777" w:rsidR="00FE5A61" w:rsidRPr="0047522E" w:rsidRDefault="00FE5A61" w:rsidP="00FE5A61">
                            <w:pPr>
                              <w:pStyle w:val="DefaultText"/>
                              <w:ind w:right="617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</w:p>
                          <w:p w14:paraId="30C30135" w14:textId="77777777" w:rsidR="00FE5A61" w:rsidRPr="0047522E" w:rsidRDefault="00FE5A61" w:rsidP="00FE5A61">
                            <w:pPr>
                              <w:pStyle w:val="DefaultText"/>
                              <w:numPr>
                                <w:ilvl w:val="0"/>
                                <w:numId w:val="2"/>
                              </w:numPr>
                              <w:ind w:right="617"/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</w:pPr>
                            <w:r w:rsidRPr="0047522E"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  <w:t>kawalan kualiti atau ujian rutin pada bahan, peranti atau produk;</w:t>
                            </w:r>
                          </w:p>
                          <w:p w14:paraId="4412106A" w14:textId="77777777" w:rsidR="00FE5A61" w:rsidRPr="0047522E" w:rsidRDefault="00FE5A61" w:rsidP="00FE5A61">
                            <w:pPr>
                              <w:pStyle w:val="DefaultText"/>
                              <w:numPr>
                                <w:ilvl w:val="0"/>
                                <w:numId w:val="2"/>
                              </w:numPr>
                              <w:ind w:right="617"/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</w:pPr>
                            <w:r w:rsidRPr="0047522E"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  <w:t>penyelidikan dalam sains sosial atau kemanusiaan;</w:t>
                            </w:r>
                          </w:p>
                          <w:p w14:paraId="040C9B43" w14:textId="77777777" w:rsidR="00FE5A61" w:rsidRPr="0047522E" w:rsidRDefault="00FE5A61" w:rsidP="00FE5A61">
                            <w:pPr>
                              <w:pStyle w:val="DefaultText"/>
                              <w:numPr>
                                <w:ilvl w:val="0"/>
                                <w:numId w:val="2"/>
                              </w:numPr>
                              <w:ind w:right="617"/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</w:pPr>
                            <w:r w:rsidRPr="0047522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pemungutan data rutin; </w:t>
                            </w:r>
                          </w:p>
                          <w:p w14:paraId="72AD0A44" w14:textId="77777777" w:rsidR="00FE5A61" w:rsidRPr="0047522E" w:rsidRDefault="00FE5A61" w:rsidP="00FE5A61">
                            <w:pPr>
                              <w:pStyle w:val="DefaultText"/>
                              <w:numPr>
                                <w:ilvl w:val="0"/>
                                <w:numId w:val="2"/>
                              </w:numPr>
                              <w:ind w:right="617"/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</w:pPr>
                            <w:r w:rsidRPr="0047522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kaji selidik kecekapan atau kajian pengurusan; </w:t>
                            </w:r>
                          </w:p>
                          <w:p w14:paraId="736FC3FE" w14:textId="77777777" w:rsidR="00FE5A61" w:rsidRPr="0047522E" w:rsidRDefault="00FE5A61" w:rsidP="00FE5A61">
                            <w:pPr>
                              <w:pStyle w:val="DefaultText"/>
                              <w:numPr>
                                <w:ilvl w:val="0"/>
                                <w:numId w:val="2"/>
                              </w:numPr>
                              <w:ind w:right="617"/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</w:pPr>
                            <w:r w:rsidRPr="0047522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penyelidikan pasaran atau promosi jualan; </w:t>
                            </w:r>
                          </w:p>
                          <w:p w14:paraId="21BED9B1" w14:textId="77777777" w:rsidR="00FE5A61" w:rsidRPr="0047522E" w:rsidRDefault="00FE5A61" w:rsidP="00FE5A61">
                            <w:pPr>
                              <w:pStyle w:val="DefaultText"/>
                              <w:numPr>
                                <w:ilvl w:val="0"/>
                                <w:numId w:val="2"/>
                              </w:numPr>
                              <w:ind w:right="617"/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</w:pPr>
                            <w:r w:rsidRPr="0047522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pengubahsuaian atau perubahan rutin kepada bahan-bahan, peranti, produk, proses atau kaedah pengeluaran; atau </w:t>
                            </w:r>
                          </w:p>
                          <w:p w14:paraId="31B21CDD" w14:textId="77777777" w:rsidR="00FE5A61" w:rsidRPr="0047522E" w:rsidRDefault="00FE5A61" w:rsidP="00FE5A61">
                            <w:pPr>
                              <w:pStyle w:val="DefaultText"/>
                              <w:numPr>
                                <w:ilvl w:val="0"/>
                                <w:numId w:val="2"/>
                              </w:numPr>
                              <w:ind w:right="617"/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</w:pPr>
                            <w:r w:rsidRPr="0047522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pengubahsuaian kosmetik atau perubahan gaya kepada bahan-bahan, peranti, produk, proses atau kaedah pengeluaran. </w:t>
                            </w:r>
                          </w:p>
                          <w:p w14:paraId="190A21A7" w14:textId="77777777" w:rsidR="00FE5A61" w:rsidRDefault="00FE5A61" w:rsidP="00FE5A61">
                            <w:pPr>
                              <w:pStyle w:val="DefaultTex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4B9D591" w14:textId="77777777" w:rsidR="00FE5A61" w:rsidRPr="00562C6A" w:rsidRDefault="00FE5A61" w:rsidP="00FE5A61">
                            <w:pPr>
                              <w:pStyle w:val="DefaultText"/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00808" id="Rectangle 1" o:spid="_x0000_s1026" style="position:absolute;margin-left:-17.6pt;margin-top:16.45pt;width:485.65pt;height:3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">
                <v:textbox>
                  <w:txbxContent>
                    <w:p w:rsidR="00FE5A61" w:rsidRDefault="00FE5A61" w:rsidP="00FE5A61">
                      <w:pPr>
                        <w:pStyle w:val="DefaultText"/>
                        <w:ind w:right="192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FE5A61" w:rsidRPr="00562C6A" w:rsidRDefault="00FE5A61" w:rsidP="00FE5A61">
                      <w:pPr>
                        <w:pStyle w:val="DefaultText"/>
                        <w:ind w:left="426" w:right="617"/>
                        <w:rPr>
                          <w:rFonts w:ascii="Arial" w:hAnsi="Arial" w:cs="Arial"/>
                          <w:lang w:val="en-MY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Takrifan</w:t>
                      </w:r>
                      <w:r w:rsidRPr="00A75903">
                        <w:rPr>
                          <w:rFonts w:ascii="Arial" w:hAnsi="Arial" w:cs="Arial"/>
                          <w:b/>
                          <w:bCs/>
                        </w:rPr>
                        <w:t xml:space="preserve"> R&amp;D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di bawah Akta Penggalakan Pelaburan</w:t>
                      </w:r>
                      <w:r w:rsidRPr="00A75903">
                        <w:rPr>
                          <w:rFonts w:ascii="Arial" w:hAnsi="Arial" w:cs="Arial"/>
                          <w:b/>
                          <w:bCs/>
                        </w:rPr>
                        <w:t>, 1986</w:t>
                      </w:r>
                    </w:p>
                    <w:p w:rsidR="00FE5A61" w:rsidRDefault="00FE5A61" w:rsidP="00FE5A61">
                      <w:pPr>
                        <w:pStyle w:val="DefaultText"/>
                        <w:ind w:left="426" w:right="617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FE5A61" w:rsidRDefault="00FE5A61" w:rsidP="00FE5A61">
                      <w:pPr>
                        <w:pStyle w:val="DefaultText"/>
                        <w:ind w:left="426" w:right="617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FE5A61" w:rsidRPr="0047522E" w:rsidRDefault="00FE5A61" w:rsidP="00FE5A61">
                      <w:pPr>
                        <w:pStyle w:val="DefaultText"/>
                        <w:ind w:left="426" w:right="617"/>
                        <w:jc w:val="both"/>
                        <w:rPr>
                          <w:rFonts w:ascii="Arial" w:hAnsi="Arial" w:cs="Arial"/>
                          <w:bCs/>
                          <w:i/>
                        </w:rPr>
                      </w:pPr>
                      <w:r w:rsidRPr="0047522E">
                        <w:rPr>
                          <w:rFonts w:ascii="Arial" w:hAnsi="Arial" w:cs="Arial"/>
                          <w:bCs/>
                          <w:i/>
                        </w:rPr>
                        <w:t xml:space="preserve">“Penyelidikan dan pembangunan” bermaksud apa-apa </w:t>
                      </w:r>
                      <w:r w:rsidRPr="0047522E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kajian sistematik, penyiasatan dan eksperimen</w:t>
                      </w:r>
                      <w:r w:rsidRPr="0047522E">
                        <w:rPr>
                          <w:rFonts w:ascii="Arial" w:hAnsi="Arial" w:cs="Arial"/>
                          <w:bCs/>
                          <w:i/>
                        </w:rPr>
                        <w:t xml:space="preserve"> yang melibatkan </w:t>
                      </w:r>
                      <w:r w:rsidRPr="0047522E">
                        <w:rPr>
                          <w:rFonts w:ascii="Arial" w:hAnsi="Arial" w:cs="Arial"/>
                          <w:b/>
                          <w:bCs/>
                          <w:i/>
                          <w:u w:val="single"/>
                        </w:rPr>
                        <w:t>perkara baharu</w:t>
                      </w:r>
                      <w:r w:rsidRPr="0047522E">
                        <w:rPr>
                          <w:rFonts w:ascii="Arial" w:hAnsi="Arial" w:cs="Arial"/>
                          <w:bCs/>
                          <w:i/>
                        </w:rPr>
                        <w:t xml:space="preserve"> atau </w:t>
                      </w:r>
                      <w:r w:rsidRPr="0047522E">
                        <w:rPr>
                          <w:rFonts w:ascii="Arial" w:hAnsi="Arial" w:cs="Arial"/>
                          <w:b/>
                          <w:bCs/>
                          <w:i/>
                          <w:u w:val="single"/>
                        </w:rPr>
                        <w:t>risiko teknikal</w:t>
                      </w:r>
                      <w:r w:rsidRPr="0047522E">
                        <w:rPr>
                          <w:rFonts w:ascii="Arial" w:hAnsi="Arial" w:cs="Arial"/>
                          <w:bCs/>
                          <w:i/>
                        </w:rPr>
                        <w:t xml:space="preserve"> yang dijalankan dalam </w:t>
                      </w:r>
                      <w:r w:rsidRPr="0047522E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bidang sains atau teknologi</w:t>
                      </w:r>
                      <w:r w:rsidRPr="0047522E">
                        <w:rPr>
                          <w:rFonts w:ascii="Arial" w:hAnsi="Arial" w:cs="Arial"/>
                          <w:bCs/>
                          <w:i/>
                        </w:rPr>
                        <w:t xml:space="preserve"> dengan </w:t>
                      </w:r>
                      <w:r w:rsidRPr="0047522E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tujuannya untuk memperolehi pengetahuan baharu atau menggunakan hasil kajian tersebut untuk pengeluaran atau penambahbaikan pada bahan, peranti, produk, hasil, atau proses</w:t>
                      </w:r>
                      <w:r w:rsidRPr="0047522E">
                        <w:rPr>
                          <w:rFonts w:ascii="Arial" w:hAnsi="Arial" w:cs="Arial"/>
                          <w:bCs/>
                          <w:i/>
                        </w:rPr>
                        <w:t xml:space="preserve">, tetapi </w:t>
                      </w:r>
                      <w:r w:rsidRPr="0047522E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tidak termasuk</w:t>
                      </w:r>
                      <w:r w:rsidRPr="0047522E">
                        <w:rPr>
                          <w:rFonts w:ascii="Arial" w:hAnsi="Arial" w:cs="Arial"/>
                          <w:bCs/>
                          <w:i/>
                        </w:rPr>
                        <w:t xml:space="preserve"> -</w:t>
                      </w:r>
                    </w:p>
                    <w:p w:rsidR="00FE5A61" w:rsidRDefault="00FE5A61" w:rsidP="00FE5A61">
                      <w:pPr>
                        <w:pStyle w:val="DefaultText"/>
                        <w:ind w:right="617"/>
                        <w:jc w:val="both"/>
                        <w:rPr>
                          <w:rFonts w:ascii="Arial" w:hAnsi="Arial" w:cs="Arial"/>
                          <w:bCs/>
                          <w:i/>
                        </w:rPr>
                      </w:pPr>
                    </w:p>
                    <w:p w:rsidR="00FE5A61" w:rsidRPr="0047522E" w:rsidRDefault="00FE5A61" w:rsidP="00FE5A61">
                      <w:pPr>
                        <w:pStyle w:val="DefaultText"/>
                        <w:ind w:right="617"/>
                        <w:jc w:val="both"/>
                        <w:rPr>
                          <w:rFonts w:ascii="Arial" w:hAnsi="Arial" w:cs="Arial"/>
                          <w:bCs/>
                          <w:i/>
                        </w:rPr>
                      </w:pPr>
                    </w:p>
                    <w:p w:rsidR="00FE5A61" w:rsidRPr="0047522E" w:rsidRDefault="00FE5A61" w:rsidP="00FE5A61">
                      <w:pPr>
                        <w:pStyle w:val="DefaultText"/>
                        <w:numPr>
                          <w:ilvl w:val="0"/>
                          <w:numId w:val="2"/>
                        </w:numPr>
                        <w:ind w:right="617"/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</w:pPr>
                      <w:r w:rsidRPr="0047522E"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  <w:t>kawalan kualiti atau ujian rutin pada bahan, peranti atau produk;</w:t>
                      </w:r>
                    </w:p>
                    <w:p w:rsidR="00FE5A61" w:rsidRPr="0047522E" w:rsidRDefault="00FE5A61" w:rsidP="00FE5A61">
                      <w:pPr>
                        <w:pStyle w:val="DefaultText"/>
                        <w:numPr>
                          <w:ilvl w:val="0"/>
                          <w:numId w:val="2"/>
                        </w:numPr>
                        <w:ind w:right="617"/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</w:pPr>
                      <w:r w:rsidRPr="0047522E"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  <w:t>penyelidikan dalam sains sosial atau kemanusiaan;</w:t>
                      </w:r>
                    </w:p>
                    <w:p w:rsidR="00FE5A61" w:rsidRPr="0047522E" w:rsidRDefault="00FE5A61" w:rsidP="00FE5A61">
                      <w:pPr>
                        <w:pStyle w:val="DefaultText"/>
                        <w:numPr>
                          <w:ilvl w:val="0"/>
                          <w:numId w:val="2"/>
                        </w:numPr>
                        <w:ind w:right="617"/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</w:pPr>
                      <w:r w:rsidRPr="0047522E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pemungutan data rutin; </w:t>
                      </w:r>
                    </w:p>
                    <w:p w:rsidR="00FE5A61" w:rsidRPr="0047522E" w:rsidRDefault="00FE5A61" w:rsidP="00FE5A61">
                      <w:pPr>
                        <w:pStyle w:val="DefaultText"/>
                        <w:numPr>
                          <w:ilvl w:val="0"/>
                          <w:numId w:val="2"/>
                        </w:numPr>
                        <w:ind w:right="617"/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</w:pPr>
                      <w:r w:rsidRPr="0047522E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kaji selidik kecekapan atau kajian pengurusan; </w:t>
                      </w:r>
                    </w:p>
                    <w:p w:rsidR="00FE5A61" w:rsidRPr="0047522E" w:rsidRDefault="00FE5A61" w:rsidP="00FE5A61">
                      <w:pPr>
                        <w:pStyle w:val="DefaultText"/>
                        <w:numPr>
                          <w:ilvl w:val="0"/>
                          <w:numId w:val="2"/>
                        </w:numPr>
                        <w:ind w:right="617"/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</w:pPr>
                      <w:r w:rsidRPr="0047522E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penyelidikan pasaran atau promosi jualan; </w:t>
                      </w:r>
                    </w:p>
                    <w:p w:rsidR="00FE5A61" w:rsidRPr="0047522E" w:rsidRDefault="00FE5A61" w:rsidP="00FE5A61">
                      <w:pPr>
                        <w:pStyle w:val="DefaultText"/>
                        <w:numPr>
                          <w:ilvl w:val="0"/>
                          <w:numId w:val="2"/>
                        </w:numPr>
                        <w:ind w:right="617"/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</w:pPr>
                      <w:r w:rsidRPr="0047522E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pengubahsuaian atau perubahan rutin kepada bahan-bahan, peranti, produk, proses atau kaedah pengeluaran; atau </w:t>
                      </w:r>
                    </w:p>
                    <w:p w:rsidR="00FE5A61" w:rsidRPr="0047522E" w:rsidRDefault="00FE5A61" w:rsidP="00FE5A61">
                      <w:pPr>
                        <w:pStyle w:val="DefaultText"/>
                        <w:numPr>
                          <w:ilvl w:val="0"/>
                          <w:numId w:val="2"/>
                        </w:numPr>
                        <w:ind w:right="617"/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</w:pPr>
                      <w:r w:rsidRPr="0047522E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pengubahsuaian kosmetik atau perubahan gaya kepada bahan-bahan, peranti, produk, proses atau kaedah pengeluaran. </w:t>
                      </w:r>
                    </w:p>
                    <w:p w:rsidR="00FE5A61" w:rsidRDefault="00FE5A61" w:rsidP="00FE5A61">
                      <w:pPr>
                        <w:pStyle w:val="DefaultText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FE5A61" w:rsidRPr="00562C6A" w:rsidRDefault="00FE5A61" w:rsidP="00FE5A61">
                      <w:pPr>
                        <w:pStyle w:val="DefaultText"/>
                        <w:rPr>
                          <w:rFonts w:ascii="Arial" w:hAnsi="Arial" w:cs="Arial"/>
                          <w:i/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FFEB01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42E744D4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3D484D16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19C21731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4600703E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19DED244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14354915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5B415DF4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75BE43BC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1F398B4B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7DA189CB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393030E0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08CFCC3B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26DAB885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2FE58BED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1435D320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6FF125CC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114405A3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799901DF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7DE9C909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0CD25662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7C48A7AB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0A55428F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03E7301C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572D5293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00C5B848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3C3B64B1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4D92BF88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11CA928F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23653CBC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7DD7C864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5A2FAB33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71C79B91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11A7F3ED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73459473" w14:textId="77777777" w:rsidR="00FE5A61" w:rsidRDefault="00FE5A61" w:rsidP="00FE5A61">
      <w:pPr>
        <w:pStyle w:val="DefaultText"/>
        <w:rPr>
          <w:rFonts w:ascii="Arial" w:hAnsi="Arial" w:cs="Arial"/>
        </w:rPr>
      </w:pPr>
      <w:r>
        <w:rPr>
          <w:rFonts w:ascii="Arial" w:hAnsi="Arial" w:cs="Aria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B9454" wp14:editId="03363E06">
                <wp:simplePos x="0" y="0"/>
                <wp:positionH relativeFrom="column">
                  <wp:posOffset>-194553</wp:posOffset>
                </wp:positionH>
                <wp:positionV relativeFrom="paragraph">
                  <wp:posOffset>-505838</wp:posOffset>
                </wp:positionV>
                <wp:extent cx="6167755" cy="3998068"/>
                <wp:effectExtent l="0" t="0" r="23495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755" cy="3998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29989" w14:textId="77777777" w:rsidR="00FE5A61" w:rsidRDefault="00FE5A61" w:rsidP="00FE5A61">
                            <w:pPr>
                              <w:pStyle w:val="DefaultTex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F68E9A5" w14:textId="77777777" w:rsidR="00FE5A61" w:rsidRDefault="00FE5A61" w:rsidP="00FE5A61">
                            <w:pPr>
                              <w:pStyle w:val="DefaultTex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6D846B7" w14:textId="77777777" w:rsidR="00FE5A61" w:rsidRPr="00A75903" w:rsidRDefault="00FE5A61" w:rsidP="0084038A">
                            <w:pPr>
                              <w:pStyle w:val="DefaultText"/>
                              <w:ind w:firstLine="426"/>
                              <w:rPr>
                                <w:rFonts w:ascii="Arial" w:hAnsi="Arial" w:cs="Arial"/>
                                <w:lang w:val="en-MY"/>
                              </w:rPr>
                            </w:pPr>
                            <w:r w:rsidRPr="00A759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Definition of R&amp;D activities under the Promotion of Investments Act, 1986</w:t>
                            </w:r>
                          </w:p>
                          <w:p w14:paraId="421DCA46" w14:textId="77777777" w:rsidR="00FE5A61" w:rsidRDefault="00FE5A61" w:rsidP="00FE5A61">
                            <w:pPr>
                              <w:pStyle w:val="DefaultTex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E5B992" w14:textId="77777777" w:rsidR="00FE5A61" w:rsidRDefault="00FE5A61" w:rsidP="00FE5A61">
                            <w:pPr>
                              <w:pStyle w:val="DefaultTex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0CDD3A" w14:textId="77777777" w:rsidR="00FE5A61" w:rsidRPr="00A75903" w:rsidRDefault="00FE5A61" w:rsidP="00FE5A61">
                            <w:pPr>
                              <w:pStyle w:val="DefaultText"/>
                              <w:ind w:left="426" w:right="617"/>
                              <w:jc w:val="both"/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</w:pPr>
                            <w:r w:rsidRPr="00A75903">
                              <w:rPr>
                                <w:rFonts w:ascii="Arial" w:hAnsi="Arial" w:cs="Arial"/>
                                <w:i/>
                              </w:rPr>
                              <w:t>R</w:t>
                            </w:r>
                            <w:r w:rsidRPr="00A75903"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  <w:t xml:space="preserve">esearch and development means </w:t>
                            </w:r>
                            <w:r w:rsidRPr="00A7590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lang w:val="en-MY"/>
                              </w:rPr>
                              <w:t xml:space="preserve">any systematic, investigative and experimental study </w:t>
                            </w:r>
                            <w:r w:rsidRPr="00A75903"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  <w:t xml:space="preserve">that involves </w:t>
                            </w:r>
                            <w:r w:rsidRPr="00A7590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u w:val="single"/>
                                <w:lang w:val="en-MY"/>
                              </w:rPr>
                              <w:t>novelty</w:t>
                            </w:r>
                            <w:r w:rsidRPr="00A7590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lang w:val="en-MY"/>
                              </w:rPr>
                              <w:t xml:space="preserve"> or </w:t>
                            </w:r>
                            <w:r w:rsidRPr="00A7590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u w:val="single"/>
                                <w:lang w:val="en-MY"/>
                              </w:rPr>
                              <w:t xml:space="preserve">technical risk </w:t>
                            </w:r>
                            <w:r w:rsidRPr="00A75903"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  <w:t xml:space="preserve">carried out in the field of </w:t>
                            </w:r>
                            <w:r w:rsidRPr="00A7590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lang w:val="en-MY"/>
                              </w:rPr>
                              <w:t xml:space="preserve">science or technology </w:t>
                            </w:r>
                            <w:r w:rsidRPr="00A75903"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  <w:t xml:space="preserve">with the object of </w:t>
                            </w:r>
                            <w:r w:rsidRPr="00A7590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lang w:val="en-MY"/>
                              </w:rPr>
                              <w:t>acquiring new knowledge or using the results of the study for the production or improvement of materials, devices, products, produce, or processes</w:t>
                            </w:r>
                            <w:r w:rsidRPr="00A75903"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  <w:t xml:space="preserve">, but </w:t>
                            </w:r>
                            <w:r w:rsidRPr="00A7590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lang w:val="en-MY"/>
                              </w:rPr>
                              <w:t xml:space="preserve">does not include </w:t>
                            </w:r>
                            <w:r w:rsidRPr="00A75903"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  <w:t>—</w:t>
                            </w:r>
                          </w:p>
                          <w:p w14:paraId="138F9C9E" w14:textId="77777777" w:rsidR="00FE5A61" w:rsidRPr="00A75903" w:rsidRDefault="00FE5A61" w:rsidP="00FE5A61">
                            <w:pPr>
                              <w:pStyle w:val="DefaultText"/>
                              <w:ind w:left="426" w:right="617"/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</w:pPr>
                            <w:r w:rsidRPr="00A75903"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  <w:t xml:space="preserve"> </w:t>
                            </w:r>
                          </w:p>
                          <w:p w14:paraId="077802C3" w14:textId="77777777" w:rsidR="00FE5A61" w:rsidRPr="00A75903" w:rsidRDefault="00FE5A61" w:rsidP="00FE5A61">
                            <w:pPr>
                              <w:pStyle w:val="Default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</w:pPr>
                            <w:r w:rsidRPr="00A75903"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  <w:t>quality control or routine testing of materials, devices or products;</w:t>
                            </w:r>
                          </w:p>
                          <w:p w14:paraId="220EB082" w14:textId="77777777" w:rsidR="00FE5A61" w:rsidRPr="00A75903" w:rsidRDefault="00FE5A61" w:rsidP="00FE5A61">
                            <w:pPr>
                              <w:pStyle w:val="Default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</w:pPr>
                            <w:r w:rsidRPr="00A75903"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  <w:t xml:space="preserve">research in the social sciences or the humanities; </w:t>
                            </w:r>
                          </w:p>
                          <w:p w14:paraId="28963183" w14:textId="77777777" w:rsidR="00FE5A61" w:rsidRPr="00A75903" w:rsidRDefault="00FE5A61" w:rsidP="00FE5A61">
                            <w:pPr>
                              <w:pStyle w:val="Default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</w:pPr>
                            <w:r w:rsidRPr="00A75903"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  <w:t xml:space="preserve">routine data collection; </w:t>
                            </w:r>
                          </w:p>
                          <w:p w14:paraId="24F6309B" w14:textId="77777777" w:rsidR="00FE5A61" w:rsidRPr="00A75903" w:rsidRDefault="00FE5A61" w:rsidP="00FE5A61">
                            <w:pPr>
                              <w:pStyle w:val="Default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</w:pPr>
                            <w:r w:rsidRPr="00A75903"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  <w:t xml:space="preserve">efficiency surveys or management studies; </w:t>
                            </w:r>
                          </w:p>
                          <w:p w14:paraId="13B35EC3" w14:textId="77777777" w:rsidR="00FE5A61" w:rsidRPr="00A75903" w:rsidRDefault="00FE5A61" w:rsidP="00FE5A61">
                            <w:pPr>
                              <w:pStyle w:val="Default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</w:pPr>
                            <w:r w:rsidRPr="00A75903"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  <w:t xml:space="preserve">market research or sales promotion; </w:t>
                            </w:r>
                          </w:p>
                          <w:p w14:paraId="63471802" w14:textId="77777777" w:rsidR="00FE5A61" w:rsidRPr="00A75903" w:rsidRDefault="00FE5A61" w:rsidP="00FE5A61">
                            <w:pPr>
                              <w:pStyle w:val="Default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</w:pPr>
                            <w:r w:rsidRPr="00A75903"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  <w:t>routine modifications or changes to materials, devices, products, processes or production methods, or</w:t>
                            </w:r>
                          </w:p>
                          <w:p w14:paraId="3970F545" w14:textId="77777777" w:rsidR="00FE5A61" w:rsidRPr="00562C6A" w:rsidRDefault="00FE5A61" w:rsidP="00FE5A61">
                            <w:pPr>
                              <w:pStyle w:val="Default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</w:pPr>
                            <w:r w:rsidRPr="00A75903"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  <w:t>cosmetic modifications or stylistic changes to materials, devices, devices, products, processes or production methods.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0012F" id="Rectangle 2" o:spid="_x0000_s1027" style="position:absolute;margin-left:-15.3pt;margin-top:-39.85pt;width:485.65pt;height:31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">
                <v:textbox>
                  <w:txbxContent>
                    <w:p w:rsidR="00FE5A61" w:rsidRDefault="00FE5A61" w:rsidP="00FE5A61">
                      <w:pPr>
                        <w:pStyle w:val="DefaultText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FE5A61" w:rsidRDefault="00FE5A61" w:rsidP="00FE5A61">
                      <w:pPr>
                        <w:pStyle w:val="DefaultText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FE5A61" w:rsidRPr="00A75903" w:rsidRDefault="00FE5A61" w:rsidP="0084038A">
                      <w:pPr>
                        <w:pStyle w:val="DefaultText"/>
                        <w:ind w:firstLine="426"/>
                        <w:rPr>
                          <w:rFonts w:ascii="Arial" w:hAnsi="Arial" w:cs="Arial"/>
                          <w:lang w:val="en-MY"/>
                        </w:rPr>
                      </w:pPr>
                      <w:r w:rsidRPr="00A75903">
                        <w:rPr>
                          <w:rFonts w:ascii="Arial" w:hAnsi="Arial" w:cs="Arial"/>
                          <w:b/>
                          <w:bCs/>
                        </w:rPr>
                        <w:t>Definition of R&amp;D activities under the Promotion of Investments Act, 1986</w:t>
                      </w:r>
                    </w:p>
                    <w:p w:rsidR="00FE5A61" w:rsidRDefault="00FE5A61" w:rsidP="00FE5A61">
                      <w:pPr>
                        <w:pStyle w:val="DefaultText"/>
                        <w:rPr>
                          <w:rFonts w:ascii="Arial" w:hAnsi="Arial" w:cs="Arial"/>
                        </w:rPr>
                      </w:pPr>
                    </w:p>
                    <w:p w:rsidR="00FE5A61" w:rsidRDefault="00FE5A61" w:rsidP="00FE5A61">
                      <w:pPr>
                        <w:pStyle w:val="DefaultText"/>
                        <w:rPr>
                          <w:rFonts w:ascii="Arial" w:hAnsi="Arial" w:cs="Arial"/>
                        </w:rPr>
                      </w:pPr>
                    </w:p>
                    <w:p w:rsidR="00FE5A61" w:rsidRPr="00A75903" w:rsidRDefault="00FE5A61" w:rsidP="00FE5A61">
                      <w:pPr>
                        <w:pStyle w:val="DefaultText"/>
                        <w:ind w:left="426" w:right="617"/>
                        <w:jc w:val="both"/>
                        <w:rPr>
                          <w:rFonts w:ascii="Arial" w:hAnsi="Arial" w:cs="Arial"/>
                          <w:i/>
                          <w:lang w:val="en-MY"/>
                        </w:rPr>
                      </w:pPr>
                      <w:r w:rsidRPr="00A75903">
                        <w:rPr>
                          <w:rFonts w:ascii="Arial" w:hAnsi="Arial" w:cs="Arial"/>
                          <w:i/>
                        </w:rPr>
                        <w:t>R</w:t>
                      </w:r>
                      <w:r w:rsidRPr="00A75903">
                        <w:rPr>
                          <w:rFonts w:ascii="Arial" w:hAnsi="Arial" w:cs="Arial"/>
                          <w:i/>
                          <w:lang w:val="en-MY"/>
                        </w:rPr>
                        <w:t xml:space="preserve">esearch and development means </w:t>
                      </w:r>
                      <w:r w:rsidRPr="00A75903">
                        <w:rPr>
                          <w:rFonts w:ascii="Arial" w:hAnsi="Arial" w:cs="Arial"/>
                          <w:b/>
                          <w:bCs/>
                          <w:i/>
                          <w:lang w:val="en-MY"/>
                        </w:rPr>
                        <w:t xml:space="preserve">any systematic, investigative and experimental study </w:t>
                      </w:r>
                      <w:r w:rsidRPr="00A75903">
                        <w:rPr>
                          <w:rFonts w:ascii="Arial" w:hAnsi="Arial" w:cs="Arial"/>
                          <w:i/>
                          <w:lang w:val="en-MY"/>
                        </w:rPr>
                        <w:t xml:space="preserve">that involves </w:t>
                      </w:r>
                      <w:r w:rsidRPr="00A75903">
                        <w:rPr>
                          <w:rFonts w:ascii="Arial" w:hAnsi="Arial" w:cs="Arial"/>
                          <w:b/>
                          <w:bCs/>
                          <w:i/>
                          <w:u w:val="single"/>
                          <w:lang w:val="en-MY"/>
                        </w:rPr>
                        <w:t>novelty</w:t>
                      </w:r>
                      <w:r w:rsidRPr="00A75903">
                        <w:rPr>
                          <w:rFonts w:ascii="Arial" w:hAnsi="Arial" w:cs="Arial"/>
                          <w:b/>
                          <w:bCs/>
                          <w:i/>
                          <w:lang w:val="en-MY"/>
                        </w:rPr>
                        <w:t xml:space="preserve"> or </w:t>
                      </w:r>
                      <w:r w:rsidRPr="00A75903">
                        <w:rPr>
                          <w:rFonts w:ascii="Arial" w:hAnsi="Arial" w:cs="Arial"/>
                          <w:b/>
                          <w:bCs/>
                          <w:i/>
                          <w:u w:val="single"/>
                          <w:lang w:val="en-MY"/>
                        </w:rPr>
                        <w:t xml:space="preserve">technical risk </w:t>
                      </w:r>
                      <w:r w:rsidRPr="00A75903">
                        <w:rPr>
                          <w:rFonts w:ascii="Arial" w:hAnsi="Arial" w:cs="Arial"/>
                          <w:i/>
                          <w:lang w:val="en-MY"/>
                        </w:rPr>
                        <w:t xml:space="preserve">carried out in the field of </w:t>
                      </w:r>
                      <w:r w:rsidRPr="00A75903">
                        <w:rPr>
                          <w:rFonts w:ascii="Arial" w:hAnsi="Arial" w:cs="Arial"/>
                          <w:b/>
                          <w:bCs/>
                          <w:i/>
                          <w:lang w:val="en-MY"/>
                        </w:rPr>
                        <w:t xml:space="preserve">science or technology </w:t>
                      </w:r>
                      <w:r w:rsidRPr="00A75903">
                        <w:rPr>
                          <w:rFonts w:ascii="Arial" w:hAnsi="Arial" w:cs="Arial"/>
                          <w:i/>
                          <w:lang w:val="en-MY"/>
                        </w:rPr>
                        <w:t xml:space="preserve">with the object of </w:t>
                      </w:r>
                      <w:r w:rsidRPr="00A75903">
                        <w:rPr>
                          <w:rFonts w:ascii="Arial" w:hAnsi="Arial" w:cs="Arial"/>
                          <w:b/>
                          <w:bCs/>
                          <w:i/>
                          <w:lang w:val="en-MY"/>
                        </w:rPr>
                        <w:t>acquiring new knowledge or using the results of the study for the production or improvement of materials, devices, products, produce, or processes</w:t>
                      </w:r>
                      <w:r w:rsidRPr="00A75903">
                        <w:rPr>
                          <w:rFonts w:ascii="Arial" w:hAnsi="Arial" w:cs="Arial"/>
                          <w:i/>
                          <w:lang w:val="en-MY"/>
                        </w:rPr>
                        <w:t xml:space="preserve">, but </w:t>
                      </w:r>
                      <w:r w:rsidRPr="00A75903">
                        <w:rPr>
                          <w:rFonts w:ascii="Arial" w:hAnsi="Arial" w:cs="Arial"/>
                          <w:b/>
                          <w:bCs/>
                          <w:i/>
                          <w:lang w:val="en-MY"/>
                        </w:rPr>
                        <w:t xml:space="preserve">does not include </w:t>
                      </w:r>
                      <w:r w:rsidRPr="00A75903">
                        <w:rPr>
                          <w:rFonts w:ascii="Arial" w:hAnsi="Arial" w:cs="Arial"/>
                          <w:i/>
                          <w:lang w:val="en-MY"/>
                        </w:rPr>
                        <w:t>—</w:t>
                      </w:r>
                    </w:p>
                    <w:p w:rsidR="00FE5A61" w:rsidRPr="00A75903" w:rsidRDefault="00FE5A61" w:rsidP="00FE5A61">
                      <w:pPr>
                        <w:pStyle w:val="DefaultText"/>
                        <w:ind w:left="426" w:right="617"/>
                        <w:rPr>
                          <w:rFonts w:ascii="Arial" w:hAnsi="Arial" w:cs="Arial"/>
                          <w:i/>
                          <w:lang w:val="en-MY"/>
                        </w:rPr>
                      </w:pPr>
                      <w:r w:rsidRPr="00A75903">
                        <w:rPr>
                          <w:rFonts w:ascii="Arial" w:hAnsi="Arial" w:cs="Arial"/>
                          <w:i/>
                          <w:lang w:val="en-MY"/>
                        </w:rPr>
                        <w:t xml:space="preserve"> </w:t>
                      </w:r>
                    </w:p>
                    <w:p w:rsidR="00FE5A61" w:rsidRPr="00A75903" w:rsidRDefault="00FE5A61" w:rsidP="00FE5A61">
                      <w:pPr>
                        <w:pStyle w:val="Default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lang w:val="en-MY"/>
                        </w:rPr>
                      </w:pPr>
                      <w:r w:rsidRPr="00A75903">
                        <w:rPr>
                          <w:rFonts w:ascii="Arial" w:hAnsi="Arial" w:cs="Arial"/>
                          <w:i/>
                          <w:lang w:val="en-MY"/>
                        </w:rPr>
                        <w:t>quality control or routine testing of materials, devices or products;</w:t>
                      </w:r>
                    </w:p>
                    <w:p w:rsidR="00FE5A61" w:rsidRPr="00A75903" w:rsidRDefault="00FE5A61" w:rsidP="00FE5A61">
                      <w:pPr>
                        <w:pStyle w:val="Default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lang w:val="en-MY"/>
                        </w:rPr>
                      </w:pPr>
                      <w:r w:rsidRPr="00A75903">
                        <w:rPr>
                          <w:rFonts w:ascii="Arial" w:hAnsi="Arial" w:cs="Arial"/>
                          <w:i/>
                          <w:lang w:val="en-MY"/>
                        </w:rPr>
                        <w:t xml:space="preserve">research in the social sciences or the humanities; </w:t>
                      </w:r>
                    </w:p>
                    <w:p w:rsidR="00FE5A61" w:rsidRPr="00A75903" w:rsidRDefault="00FE5A61" w:rsidP="00FE5A61">
                      <w:pPr>
                        <w:pStyle w:val="Default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lang w:val="en-MY"/>
                        </w:rPr>
                      </w:pPr>
                      <w:r w:rsidRPr="00A75903">
                        <w:rPr>
                          <w:rFonts w:ascii="Arial" w:hAnsi="Arial" w:cs="Arial"/>
                          <w:i/>
                          <w:lang w:val="en-MY"/>
                        </w:rPr>
                        <w:t xml:space="preserve">routine data collection; </w:t>
                      </w:r>
                    </w:p>
                    <w:p w:rsidR="00FE5A61" w:rsidRPr="00A75903" w:rsidRDefault="00FE5A61" w:rsidP="00FE5A61">
                      <w:pPr>
                        <w:pStyle w:val="Default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lang w:val="en-MY"/>
                        </w:rPr>
                      </w:pPr>
                      <w:r w:rsidRPr="00A75903">
                        <w:rPr>
                          <w:rFonts w:ascii="Arial" w:hAnsi="Arial" w:cs="Arial"/>
                          <w:i/>
                          <w:lang w:val="en-MY"/>
                        </w:rPr>
                        <w:t xml:space="preserve">efficiency surveys or management studies; </w:t>
                      </w:r>
                    </w:p>
                    <w:p w:rsidR="00FE5A61" w:rsidRPr="00A75903" w:rsidRDefault="00FE5A61" w:rsidP="00FE5A61">
                      <w:pPr>
                        <w:pStyle w:val="Default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lang w:val="en-MY"/>
                        </w:rPr>
                      </w:pPr>
                      <w:r w:rsidRPr="00A75903">
                        <w:rPr>
                          <w:rFonts w:ascii="Arial" w:hAnsi="Arial" w:cs="Arial"/>
                          <w:i/>
                          <w:lang w:val="en-MY"/>
                        </w:rPr>
                        <w:t xml:space="preserve">market research or sales promotion; </w:t>
                      </w:r>
                    </w:p>
                    <w:p w:rsidR="00FE5A61" w:rsidRPr="00A75903" w:rsidRDefault="00FE5A61" w:rsidP="00FE5A61">
                      <w:pPr>
                        <w:pStyle w:val="Default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lang w:val="en-MY"/>
                        </w:rPr>
                      </w:pPr>
                      <w:r w:rsidRPr="00A75903">
                        <w:rPr>
                          <w:rFonts w:ascii="Arial" w:hAnsi="Arial" w:cs="Arial"/>
                          <w:i/>
                          <w:lang w:val="en-MY"/>
                        </w:rPr>
                        <w:t>routine modifications or changes to materials, devices, products, processes or production methods, or</w:t>
                      </w:r>
                    </w:p>
                    <w:p w:rsidR="00FE5A61" w:rsidRPr="00562C6A" w:rsidRDefault="00FE5A61" w:rsidP="00FE5A61">
                      <w:pPr>
                        <w:pStyle w:val="Default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lang w:val="en-MY"/>
                        </w:rPr>
                      </w:pPr>
                      <w:r w:rsidRPr="00A75903">
                        <w:rPr>
                          <w:rFonts w:ascii="Arial" w:hAnsi="Arial" w:cs="Arial"/>
                          <w:i/>
                          <w:lang w:val="en-MY"/>
                        </w:rPr>
                        <w:t>cosmetic modifications or stylistic changes to materials, devices, devices, products, processes or production methods.</w:t>
                      </w:r>
                    </w:p>
                  </w:txbxContent>
                </v:textbox>
              </v:rect>
            </w:pict>
          </mc:Fallback>
        </mc:AlternateContent>
      </w:r>
    </w:p>
    <w:p w14:paraId="4F5CF94F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3CD53D84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5BA5C76B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01E0453E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13CD082F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3BBFB072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43E0C6D4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21387C73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0F0AFB8E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33613DC5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348B7779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65732CAE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0E85F33E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43D157CE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51226236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2F1E8C6E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41FE377F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50A3CD51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37086F86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59AB2C03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16C4621C" w14:textId="77777777" w:rsidR="00FE5A61" w:rsidRDefault="00FE5A61" w:rsidP="00FE5A61">
      <w:pPr>
        <w:pStyle w:val="DefaultText"/>
        <w:rPr>
          <w:rFonts w:ascii="Arial" w:hAnsi="Arial" w:cs="Arial"/>
        </w:rPr>
      </w:pPr>
    </w:p>
    <w:p w14:paraId="06F478AF" w14:textId="77777777" w:rsidR="00F028E9" w:rsidRPr="00B92737" w:rsidRDefault="00F028E9" w:rsidP="00F028E9">
      <w:pPr>
        <w:rPr>
          <w:rFonts w:ascii="Arial" w:eastAsia="Calibri" w:hAnsi="Arial" w:cs="Arial"/>
          <w:color w:val="000000"/>
          <w:lang w:val="en-US" w:bidi="en-US"/>
        </w:rPr>
      </w:pPr>
    </w:p>
    <w:p w14:paraId="6BC68100" w14:textId="77777777" w:rsidR="00F028E9" w:rsidRPr="00DD4D3D" w:rsidRDefault="00F028E9" w:rsidP="00DD4D3D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5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83"/>
        <w:gridCol w:w="1818"/>
        <w:gridCol w:w="235"/>
        <w:gridCol w:w="2952"/>
        <w:gridCol w:w="287"/>
        <w:gridCol w:w="2093"/>
      </w:tblGrid>
      <w:tr w:rsidR="00F028E9" w:rsidRPr="00B92737" w14:paraId="03B10E2E" w14:textId="77777777" w:rsidTr="004E2209">
        <w:tc>
          <w:tcPr>
            <w:tcW w:w="50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DC61" w14:textId="77777777" w:rsidR="00F028E9" w:rsidRPr="00B92737" w:rsidRDefault="00F028E9" w:rsidP="004E2209">
            <w:pPr>
              <w:jc w:val="both"/>
              <w:rPr>
                <w:rFonts w:ascii="Arial" w:hAnsi="Arial" w:cs="Arial"/>
                <w:b/>
              </w:rPr>
            </w:pPr>
            <w:r w:rsidRPr="00B92737">
              <w:rPr>
                <w:rFonts w:ascii="Arial" w:hAnsi="Arial" w:cs="Arial"/>
                <w:b/>
              </w:rPr>
              <w:t>Deklarasi oleh Pengarah Syarikat</w:t>
            </w:r>
          </w:p>
          <w:p w14:paraId="47C646FC" w14:textId="77777777" w:rsidR="00F028E9" w:rsidRPr="00B92737" w:rsidRDefault="00F028E9" w:rsidP="004E2209">
            <w:pPr>
              <w:jc w:val="both"/>
              <w:rPr>
                <w:rFonts w:ascii="Arial" w:hAnsi="Arial" w:cs="Arial"/>
                <w:b/>
              </w:rPr>
            </w:pPr>
            <w:r w:rsidRPr="00B92737">
              <w:rPr>
                <w:rFonts w:ascii="Arial" w:hAnsi="Arial" w:cs="Arial"/>
                <w:b/>
                <w:i/>
              </w:rPr>
              <w:t>Declaration by Company Director</w:t>
            </w:r>
          </w:p>
          <w:p w14:paraId="1C9E11E8" w14:textId="77777777" w:rsidR="00F028E9" w:rsidRPr="00B92737" w:rsidRDefault="00F028E9" w:rsidP="004E220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21BB62" w14:textId="77777777" w:rsidR="00F028E9" w:rsidRPr="00B92737" w:rsidRDefault="00F028E9" w:rsidP="004E2209">
            <w:pPr>
              <w:jc w:val="both"/>
              <w:rPr>
                <w:rFonts w:ascii="Arial" w:hAnsi="Arial" w:cs="Arial"/>
                <w:b/>
              </w:rPr>
            </w:pPr>
            <w:r w:rsidRPr="00B92737">
              <w:rPr>
                <w:rFonts w:ascii="Arial" w:hAnsi="Arial" w:cs="Arial"/>
                <w:b/>
              </w:rPr>
              <w:t>Pengesahan oleh Juruaudit Bertauliah</w:t>
            </w:r>
          </w:p>
          <w:p w14:paraId="641E9117" w14:textId="77777777" w:rsidR="00F028E9" w:rsidRPr="00B92737" w:rsidRDefault="00F028E9" w:rsidP="004E2209">
            <w:pPr>
              <w:jc w:val="both"/>
              <w:rPr>
                <w:rFonts w:ascii="Arial" w:hAnsi="Arial" w:cs="Arial"/>
                <w:b/>
              </w:rPr>
            </w:pPr>
            <w:r w:rsidRPr="00B92737">
              <w:rPr>
                <w:rFonts w:ascii="Arial" w:hAnsi="Arial" w:cs="Arial"/>
                <w:b/>
                <w:i/>
              </w:rPr>
              <w:t>Verification by External Auditor</w:t>
            </w:r>
          </w:p>
        </w:tc>
      </w:tr>
      <w:tr w:rsidR="00F028E9" w:rsidRPr="00B92737" w14:paraId="193F3EEF" w14:textId="77777777" w:rsidTr="004E220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79A0A0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>Tandatangan</w:t>
            </w:r>
            <w:r w:rsidRPr="00B92737">
              <w:rPr>
                <w:rFonts w:ascii="Arial" w:hAnsi="Arial" w:cs="Arial"/>
                <w:i/>
              </w:rPr>
              <w:t>(Singnature)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13F084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FEE25B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3E6DD7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088E1B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>Tandatangan</w:t>
            </w:r>
            <w:r w:rsidRPr="00B92737">
              <w:rPr>
                <w:rFonts w:ascii="Arial" w:hAnsi="Arial" w:cs="Arial"/>
                <w:i/>
              </w:rPr>
              <w:t>(Singnature)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40405F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24B4A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F028E9" w:rsidRPr="00B92737" w14:paraId="0BC760F4" w14:textId="77777777" w:rsidTr="004E2209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5E23C7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 xml:space="preserve">Nama </w:t>
            </w:r>
            <w:r w:rsidRPr="00B92737">
              <w:rPr>
                <w:rFonts w:ascii="Arial" w:hAnsi="Arial" w:cs="Arial"/>
                <w:i/>
              </w:rPr>
              <w:t>(Name)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F51AC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D1F28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E11C1F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09BE5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 xml:space="preserve">Nama </w:t>
            </w:r>
            <w:r w:rsidRPr="00B92737">
              <w:rPr>
                <w:rFonts w:ascii="Arial" w:hAnsi="Arial" w:cs="Arial"/>
                <w:i/>
              </w:rPr>
              <w:t>(Name)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9505F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3D1E7C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F028E9" w:rsidRPr="00B92737" w14:paraId="5E09C4BE" w14:textId="77777777" w:rsidTr="004E2209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DF2550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 xml:space="preserve">Jawatan </w:t>
            </w:r>
            <w:r w:rsidRPr="00B92737">
              <w:rPr>
                <w:rFonts w:ascii="Arial" w:hAnsi="Arial" w:cs="Arial"/>
                <w:i/>
              </w:rPr>
              <w:t>(Designation)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76280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7AACD3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45232B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32706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 xml:space="preserve">Jawatan </w:t>
            </w:r>
            <w:r w:rsidRPr="00B92737">
              <w:rPr>
                <w:rFonts w:ascii="Arial" w:hAnsi="Arial" w:cs="Arial"/>
                <w:i/>
              </w:rPr>
              <w:t>(Designation)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CFB81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A95409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F028E9" w:rsidRPr="00B92737" w14:paraId="236DEC3E" w14:textId="77777777" w:rsidTr="004E2209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CDA74F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 xml:space="preserve">Tarikh </w:t>
            </w:r>
            <w:r w:rsidRPr="00B92737">
              <w:rPr>
                <w:rFonts w:ascii="Arial" w:hAnsi="Arial" w:cs="Arial"/>
                <w:i/>
              </w:rPr>
              <w:t>(Date)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845F5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0B40D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C82DB8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E9AE7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 xml:space="preserve">Tarikh </w:t>
            </w:r>
            <w:r w:rsidRPr="00B92737">
              <w:rPr>
                <w:rFonts w:ascii="Arial" w:hAnsi="Arial" w:cs="Arial"/>
                <w:i/>
              </w:rPr>
              <w:t>(Date)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94618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62C6B4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F028E9" w:rsidRPr="00B92737" w14:paraId="726134CC" w14:textId="77777777" w:rsidTr="004E2209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0CBBF2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 xml:space="preserve">Cop Syarikat </w:t>
            </w:r>
          </w:p>
          <w:p w14:paraId="4293204F" w14:textId="77777777" w:rsidR="00F028E9" w:rsidRPr="00B92737" w:rsidRDefault="00F028E9" w:rsidP="004E2209">
            <w:pPr>
              <w:jc w:val="both"/>
              <w:rPr>
                <w:rFonts w:ascii="Arial" w:hAnsi="Arial" w:cs="Arial"/>
                <w:i/>
              </w:rPr>
            </w:pPr>
            <w:r w:rsidRPr="00B92737">
              <w:rPr>
                <w:rFonts w:ascii="Arial" w:hAnsi="Arial" w:cs="Arial"/>
                <w:i/>
              </w:rPr>
              <w:t>(Company Stamp)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B5809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7D02DF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E4084A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EF292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 xml:space="preserve">Cop Syarikat </w:t>
            </w:r>
          </w:p>
          <w:p w14:paraId="794CB642" w14:textId="77777777" w:rsidR="00F028E9" w:rsidRPr="00B92737" w:rsidRDefault="00F028E9" w:rsidP="004E2209">
            <w:pPr>
              <w:jc w:val="both"/>
              <w:rPr>
                <w:rFonts w:ascii="Arial" w:hAnsi="Arial" w:cs="Arial"/>
                <w:i/>
              </w:rPr>
            </w:pPr>
            <w:r w:rsidRPr="00B92737">
              <w:rPr>
                <w:rFonts w:ascii="Arial" w:hAnsi="Arial" w:cs="Arial"/>
                <w:i/>
              </w:rPr>
              <w:t xml:space="preserve">(Company Stamp)          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8FF7C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6DF51E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F028E9" w:rsidRPr="00B92737" w14:paraId="315A79E6" w14:textId="77777777" w:rsidTr="004E2209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335918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 xml:space="preserve">No. Tel. </w:t>
            </w:r>
            <w:r w:rsidRPr="00B92737">
              <w:rPr>
                <w:rFonts w:ascii="Arial" w:hAnsi="Arial" w:cs="Arial"/>
                <w:i/>
              </w:rPr>
              <w:t>(Tel.No.)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DAAC9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BDBC49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ECF922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E8B88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 xml:space="preserve">No. Tel. </w:t>
            </w:r>
            <w:r w:rsidRPr="00B92737">
              <w:rPr>
                <w:rFonts w:ascii="Arial" w:hAnsi="Arial" w:cs="Arial"/>
                <w:i/>
              </w:rPr>
              <w:t>(Tel.No.)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BB5C0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D85C52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F028E9" w:rsidRPr="00B92737" w14:paraId="7E51E236" w14:textId="77777777" w:rsidTr="004E2209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034AA9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 xml:space="preserve">No. Fax </w:t>
            </w:r>
            <w:r w:rsidRPr="00B92737">
              <w:rPr>
                <w:rFonts w:ascii="Arial" w:hAnsi="Arial" w:cs="Arial"/>
                <w:i/>
              </w:rPr>
              <w:t>(Fax. No)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43AFE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F705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C3F01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89C813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 xml:space="preserve">No. Fax </w:t>
            </w:r>
            <w:r w:rsidRPr="00B92737">
              <w:rPr>
                <w:rFonts w:ascii="Arial" w:hAnsi="Arial" w:cs="Arial"/>
                <w:i/>
              </w:rPr>
              <w:t>(Fax. No)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CD8262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  <w:r w:rsidRPr="00B92737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9847" w14:textId="77777777" w:rsidR="00F028E9" w:rsidRPr="00B92737" w:rsidRDefault="00F028E9" w:rsidP="004E2209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602CBA" w14:textId="77777777" w:rsidR="00FC156F" w:rsidRPr="00B92737" w:rsidRDefault="00FC156F">
      <w:pPr>
        <w:rPr>
          <w:rFonts w:ascii="Arial" w:hAnsi="Arial" w:cs="Arial"/>
        </w:rPr>
      </w:pPr>
    </w:p>
    <w:p w14:paraId="52A09FD4" w14:textId="77777777" w:rsidR="00187EA6" w:rsidRPr="00B92737" w:rsidRDefault="00187EA6" w:rsidP="00187EA6">
      <w:pPr>
        <w:jc w:val="both"/>
        <w:rPr>
          <w:rFonts w:ascii="Arial" w:hAnsi="Arial" w:cs="Arial"/>
        </w:rPr>
      </w:pPr>
      <w:r w:rsidRPr="00B92737">
        <w:rPr>
          <w:rFonts w:ascii="Arial" w:hAnsi="Arial" w:cs="Arial"/>
          <w:b/>
          <w:color w:val="000000"/>
        </w:rPr>
        <w:t>Nota: Slip Pengakuan yang tidak mempunyai pengesahan lengkap oleh Pengarah Syarikat dan Juruaudit Bertauliah tidak akan diterima.</w:t>
      </w:r>
    </w:p>
    <w:sectPr w:rsidR="00187EA6" w:rsidRPr="00B92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25E38"/>
    <w:multiLevelType w:val="hybridMultilevel"/>
    <w:tmpl w:val="CD2807A6"/>
    <w:lvl w:ilvl="0" w:tplc="E6C010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0C4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E43B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1D20A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7EA73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7FAE9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68AFF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D9C52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13E6E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513E9"/>
    <w:multiLevelType w:val="hybridMultilevel"/>
    <w:tmpl w:val="49862AF2"/>
    <w:lvl w:ilvl="0" w:tplc="F43067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E9"/>
    <w:rsid w:val="00187EA6"/>
    <w:rsid w:val="001921B8"/>
    <w:rsid w:val="001F78FF"/>
    <w:rsid w:val="00287F8F"/>
    <w:rsid w:val="00292646"/>
    <w:rsid w:val="00320B83"/>
    <w:rsid w:val="00414517"/>
    <w:rsid w:val="00444935"/>
    <w:rsid w:val="004B0DDA"/>
    <w:rsid w:val="00582A3C"/>
    <w:rsid w:val="0084038A"/>
    <w:rsid w:val="009506F5"/>
    <w:rsid w:val="00B01145"/>
    <w:rsid w:val="00B92737"/>
    <w:rsid w:val="00C0131B"/>
    <w:rsid w:val="00D44F28"/>
    <w:rsid w:val="00DD4D3D"/>
    <w:rsid w:val="00F028E9"/>
    <w:rsid w:val="00FC156F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42E1"/>
  <w15:docId w15:val="{4C70F792-B9E5-4C98-88E1-FE022829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uiPriority w:val="99"/>
    <w:rsid w:val="00FE5A6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FE5A61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517"/>
    <w:rPr>
      <w:rFonts w:ascii="Times New Roman" w:eastAsia="Times New Roman" w:hAnsi="Times New Roman" w:cs="Times New Roman"/>
      <w:sz w:val="20"/>
      <w:szCs w:val="20"/>
      <w:lang w:val="ms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517"/>
    <w:rPr>
      <w:rFonts w:ascii="Times New Roman" w:eastAsia="Times New Roman" w:hAnsi="Times New Roman" w:cs="Times New Roman"/>
      <w:b/>
      <w:bCs/>
      <w:sz w:val="20"/>
      <w:szCs w:val="20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17"/>
    <w:rPr>
      <w:rFonts w:ascii="Segoe UI" w:eastAsia="Times New Roman" w:hAnsi="Segoe UI" w:cs="Segoe UI"/>
      <w:sz w:val="18"/>
      <w:szCs w:val="18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Hazwani</dc:creator>
  <cp:lastModifiedBy>Siti Khadijah</cp:lastModifiedBy>
  <cp:revision>2</cp:revision>
  <cp:lastPrinted>2022-04-08T07:25:00Z</cp:lastPrinted>
  <dcterms:created xsi:type="dcterms:W3CDTF">2022-04-14T07:55:00Z</dcterms:created>
  <dcterms:modified xsi:type="dcterms:W3CDTF">2022-04-14T07:55:00Z</dcterms:modified>
</cp:coreProperties>
</file>