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74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AB3F74" w:rsidRPr="00E06633" w:rsidRDefault="00AB3F74" w:rsidP="00AB3F74">
      <w:pPr>
        <w:pStyle w:val="NoSpacing"/>
      </w:pPr>
    </w:p>
    <w:p w:rsidR="00AB3F74" w:rsidRPr="00136423" w:rsidRDefault="00AB3F74" w:rsidP="00AB3F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TINGKAT 14, MIDA SENTRAL</w:t>
      </w: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NO. 5,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AB3F74" w:rsidRPr="00136423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SEBUTHARGA  MIDA  BIL. 11/2022</w:t>
      </w:r>
    </w:p>
    <w:p w:rsidR="00AB3F74" w:rsidRDefault="00AB3F74" w:rsidP="00AB3F7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3F30B5">
        <w:rPr>
          <w:rFonts w:ascii="Arial" w:eastAsia="Times New Roman" w:hAnsi="Arial" w:cs="Arial"/>
          <w:b/>
          <w:sz w:val="24"/>
          <w:szCs w:val="24"/>
          <w:lang w:val="sv-SE"/>
        </w:rPr>
        <w:t>SEBU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THARGA PERKHIDMATAN PELANTIKAN JURUTERA PERUNDING FIZIKAL (SIVIL/STRUKTUR) BAGI MENJALANKAN PEMERIKSAAN BERKALA DAN PENYEDIAAN LAPORAN PEMERIKSAAN BANGUNAN SECARA VISUAL KEPADA DEWAN BANDARAYA KUALA LUMPUR (DBKL)</w:t>
      </w:r>
    </w:p>
    <w:p w:rsidR="00AB3F74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AB3F74" w:rsidRPr="00136423" w:rsidRDefault="00AB3F74" w:rsidP="00AB3F7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AB3F74" w:rsidRDefault="00AB3F74" w:rsidP="00AB3F74">
      <w:r>
        <w:br w:type="page"/>
      </w: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3F74" w:rsidRPr="00136423" w:rsidRDefault="00AB3F74" w:rsidP="00AB3F7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AB3F74" w:rsidRPr="00136423" w:rsidRDefault="00AB3F74" w:rsidP="00AB3F7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AB3F74" w:rsidRDefault="00AB3F74" w:rsidP="00AB3F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</w:p>
    <w:p w:rsidR="00AB3F74" w:rsidRPr="001C2678" w:rsidRDefault="00AB3F74" w:rsidP="00AB3F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No. 5, </w:t>
      </w: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AB3F74" w:rsidRPr="00136423" w:rsidRDefault="00AB3F74" w:rsidP="00AB3F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AB3F74" w:rsidRPr="00136423" w:rsidRDefault="00AB3F74" w:rsidP="00AB3F7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>50470 Kuala Lumpur</w:t>
      </w: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MIDA BIL:  11/2022</w:t>
      </w:r>
    </w:p>
    <w:p w:rsidR="00AB3F74" w:rsidRDefault="00AB3F74" w:rsidP="00AB3F7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3F30B5">
        <w:rPr>
          <w:rFonts w:ascii="Arial" w:eastAsia="Times New Roman" w:hAnsi="Arial" w:cs="Arial"/>
          <w:b/>
          <w:sz w:val="24"/>
          <w:szCs w:val="24"/>
          <w:lang w:val="sv-SE"/>
        </w:rPr>
        <w:t>SEBU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THARGA PERKHIDMATAN PELANTIKAN JURUTERA PERUNDING FIZIKAL (SIVIL/STRUKTUR) BAGI MENJALANKAN PEMERIKSAAN BERKALA DAN PENYEDIAAN LAPORAN PEMERIKSAAN BANGUNAN SECARA VISUAL KEPADA DEWAN BANDARAYA KUALA LUMPUR (DBKL)</w:t>
      </w:r>
    </w:p>
    <w:p w:rsidR="00AB3F74" w:rsidRPr="003F30B5" w:rsidRDefault="00AB3F74" w:rsidP="00AB3F7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v-SE"/>
        </w:rPr>
        <w:t>____________________________________________________________________</w:t>
      </w:r>
    </w:p>
    <w:p w:rsidR="00AB3F74" w:rsidRPr="00F4340C" w:rsidRDefault="00AB3F74" w:rsidP="00AB3F7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AB3F74" w:rsidRPr="00136423" w:rsidRDefault="00AB3F74" w:rsidP="00AB3F7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AB3F74" w:rsidRPr="00136423" w:rsidRDefault="00AB3F74" w:rsidP="00AB3F7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AB3F74" w:rsidRPr="00136423" w:rsidRDefault="00AB3F74" w:rsidP="00AB3F7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Default="00AB3F74" w:rsidP="00AB3F7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lastRenderedPageBreak/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AB3F74" w:rsidRPr="00136423" w:rsidRDefault="00AB3F74" w:rsidP="00AB3F7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AB3F74" w:rsidRPr="00136423" w:rsidRDefault="00AB3F74" w:rsidP="00AB3F7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AB3F74" w:rsidRPr="00136423" w:rsidRDefault="00AB3F74" w:rsidP="00AB3F7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AB3F74" w:rsidRPr="00136423" w:rsidRDefault="00AB3F74" w:rsidP="00AB3F7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AB3F74" w:rsidRPr="00136423" w:rsidTr="008D7D9B">
        <w:trPr>
          <w:trHeight w:val="317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910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AB3F74" w:rsidRPr="00136423" w:rsidRDefault="00AB3F74" w:rsidP="008D7D9B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596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613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596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910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613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910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596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AB3F74" w:rsidRPr="00136423" w:rsidTr="008D7D9B">
        <w:trPr>
          <w:trHeight w:val="317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B3F74" w:rsidRPr="00136423" w:rsidTr="008D7D9B">
        <w:trPr>
          <w:trHeight w:val="613"/>
        </w:trPr>
        <w:tc>
          <w:tcPr>
            <w:tcW w:w="2325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AB3F74" w:rsidRPr="00136423" w:rsidRDefault="00AB3F74" w:rsidP="008D7D9B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AB3F74" w:rsidRPr="0096410D" w:rsidRDefault="00AB3F74" w:rsidP="00AB3F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AB3F74" w:rsidRPr="00136423" w:rsidRDefault="00AB3F74" w:rsidP="00AB3F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3F30B5">
        <w:rPr>
          <w:rFonts w:ascii="Arial" w:eastAsia="Times New Roman" w:hAnsi="Arial" w:cs="Arial"/>
          <w:b/>
          <w:sz w:val="24"/>
          <w:szCs w:val="24"/>
          <w:lang w:val="sv-SE"/>
        </w:rPr>
        <w:t>SEBU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THARGA PERKHIDMATAN PELANTIKAN JURUTERA PERUNDING FIZIKAL (SIVIL/STRUKTUR) BAGI MENJALANKAN PEMERIKSAAN BERKALA DAN PENYEDIAAN LAPORAN PEMERIKSAAN BANGUNAN SECARA VISUAL KEPADA DEWAN BANDARAYA KUALA LUMPUR (DBKL)</w:t>
      </w:r>
    </w:p>
    <w:p w:rsidR="00AB3F74" w:rsidRPr="00136423" w:rsidRDefault="00AB3F74" w:rsidP="00AB3F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11/2022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AB3F74" w:rsidRPr="00136423" w:rsidRDefault="00AB3F74" w:rsidP="00AB3F7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:rsidR="00AB3F74" w:rsidRPr="00136423" w:rsidRDefault="00AB3F74" w:rsidP="00AB3F7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AB3F74" w:rsidRPr="00136423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AB3F74" w:rsidRDefault="00AB3F74" w:rsidP="00AB3F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AB3F74" w:rsidRDefault="00AB3F74" w:rsidP="00AB3F7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B3F74" w:rsidRPr="00BA726F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</w:p>
    <w:p w:rsidR="00AB3F74" w:rsidRPr="00BA726F" w:rsidRDefault="00AB3F74" w:rsidP="00AB3F74">
      <w:pPr>
        <w:pStyle w:val="NoSpacing"/>
        <w:rPr>
          <w:rFonts w:ascii="Arial" w:hAnsi="Arial" w:cs="Arial"/>
          <w:sz w:val="24"/>
          <w:szCs w:val="24"/>
        </w:rPr>
      </w:pPr>
    </w:p>
    <w:p w:rsidR="00AB3F74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726F">
        <w:rPr>
          <w:rFonts w:ascii="Arial" w:hAnsi="Arial" w:cs="Arial"/>
          <w:b/>
          <w:sz w:val="24"/>
          <w:szCs w:val="24"/>
          <w:u w:val="single"/>
        </w:rPr>
        <w:t>SPESIF</w:t>
      </w:r>
      <w:r>
        <w:rPr>
          <w:rFonts w:ascii="Arial" w:hAnsi="Arial" w:cs="Arial"/>
          <w:b/>
          <w:sz w:val="24"/>
          <w:szCs w:val="24"/>
          <w:u w:val="single"/>
        </w:rPr>
        <w:t>IKASI PERKHIDMATAN</w:t>
      </w:r>
    </w:p>
    <w:p w:rsidR="00AB3F74" w:rsidRDefault="00AB3F74" w:rsidP="00AB3F74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AB3F74" w:rsidRDefault="00AB3F74" w:rsidP="00AB3F7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Menjalankan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pemeriksaan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dengan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cara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ditetapkan</w:t>
      </w:r>
      <w:proofErr w:type="spellEnd"/>
      <w:r>
        <w:rPr>
          <w:rFonts w:ascii="Arial" w:hAnsi="Arial" w:cs="Arial"/>
          <w:sz w:val="24"/>
        </w:rPr>
        <w:t xml:space="preserve"> di </w:t>
      </w:r>
      <w:proofErr w:type="spellStart"/>
      <w:r>
        <w:rPr>
          <w:rFonts w:ascii="Arial" w:hAnsi="Arial" w:cs="Arial"/>
          <w:sz w:val="24"/>
        </w:rPr>
        <w:t>bawah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akta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garis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panduan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dikeluarkan</w:t>
      </w:r>
      <w:proofErr w:type="spellEnd"/>
      <w:r>
        <w:rPr>
          <w:rFonts w:ascii="Arial" w:hAnsi="Arial" w:cs="Arial"/>
          <w:sz w:val="24"/>
        </w:rPr>
        <w:t xml:space="preserve"> oleh Kerajaan/</w:t>
      </w:r>
      <w:proofErr w:type="spellStart"/>
      <w:r>
        <w:rPr>
          <w:rFonts w:ascii="Arial" w:hAnsi="Arial" w:cs="Arial"/>
          <w:sz w:val="24"/>
        </w:rPr>
        <w:t>Pihak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Berkuasa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Tempatan</w:t>
      </w:r>
      <w:proofErr w:type="spellEnd"/>
      <w:r>
        <w:rPr>
          <w:rFonts w:ascii="Arial" w:hAnsi="Arial" w:cs="Arial"/>
          <w:sz w:val="24"/>
        </w:rPr>
        <w:t xml:space="preserve"> (PBT) </w:t>
      </w:r>
      <w:proofErr w:type="spellStart"/>
      <w:r>
        <w:rPr>
          <w:rFonts w:ascii="Arial" w:hAnsi="Arial" w:cs="Arial"/>
          <w:sz w:val="24"/>
        </w:rPr>
        <w:t>untuk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Bangunan</w:t>
      </w:r>
      <w:proofErr w:type="spellEnd"/>
      <w:r>
        <w:rPr>
          <w:rFonts w:ascii="Arial" w:hAnsi="Arial" w:cs="Arial"/>
          <w:sz w:val="24"/>
        </w:rPr>
        <w:t xml:space="preserve"> MIDA </w:t>
      </w:r>
      <w:proofErr w:type="spellStart"/>
      <w:r>
        <w:rPr>
          <w:rFonts w:ascii="Arial" w:hAnsi="Arial" w:cs="Arial"/>
          <w:sz w:val="24"/>
        </w:rPr>
        <w:t>Sentral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seperti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perincian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berikut</w:t>
      </w:r>
      <w:proofErr w:type="spellEnd"/>
      <w:r>
        <w:rPr>
          <w:rFonts w:ascii="Arial" w:hAnsi="Arial" w:cs="Arial"/>
          <w:sz w:val="24"/>
        </w:rPr>
        <w:t xml:space="preserve"> :</w:t>
      </w:r>
      <w:proofErr w:type="gramEnd"/>
    </w:p>
    <w:p w:rsidR="00AB3F74" w:rsidRDefault="00AB3F74" w:rsidP="00AB3F74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AB3F74" w:rsidRDefault="00AB3F74" w:rsidP="00AB3F7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Pejabat</w:t>
      </w:r>
      <w:proofErr w:type="spellEnd"/>
      <w:r>
        <w:rPr>
          <w:rFonts w:ascii="Arial" w:hAnsi="Arial" w:cs="Arial"/>
          <w:sz w:val="24"/>
        </w:rPr>
        <w:t xml:space="preserve"> 24 Tingkat di MIDA </w:t>
      </w:r>
      <w:proofErr w:type="spellStart"/>
      <w:r>
        <w:rPr>
          <w:rFonts w:ascii="Arial" w:hAnsi="Arial" w:cs="Arial"/>
          <w:sz w:val="24"/>
        </w:rPr>
        <w:t>Sentral</w:t>
      </w:r>
      <w:proofErr w:type="spellEnd"/>
    </w:p>
    <w:p w:rsidR="00AB3F74" w:rsidRDefault="00AB3F74" w:rsidP="00AB3F7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Parkir</w:t>
      </w:r>
      <w:proofErr w:type="spellEnd"/>
      <w:r>
        <w:rPr>
          <w:rFonts w:ascii="Arial" w:hAnsi="Arial" w:cs="Arial"/>
          <w:sz w:val="24"/>
        </w:rPr>
        <w:t xml:space="preserve"> 7 Tingkat di MIDA </w:t>
      </w:r>
      <w:proofErr w:type="spellStart"/>
      <w:r>
        <w:rPr>
          <w:rFonts w:ascii="Arial" w:hAnsi="Arial" w:cs="Arial"/>
          <w:sz w:val="24"/>
        </w:rPr>
        <w:t>Sentral</w:t>
      </w:r>
      <w:proofErr w:type="spellEnd"/>
    </w:p>
    <w:p w:rsidR="00AB3F74" w:rsidRDefault="00AB3F74" w:rsidP="00AB3F74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Aras </w:t>
      </w:r>
      <w:proofErr w:type="spellStart"/>
      <w:r>
        <w:rPr>
          <w:rFonts w:ascii="Arial" w:hAnsi="Arial" w:cs="Arial"/>
          <w:sz w:val="24"/>
        </w:rPr>
        <w:t>Bumbung</w:t>
      </w:r>
      <w:proofErr w:type="spellEnd"/>
      <w:r>
        <w:rPr>
          <w:rFonts w:ascii="Arial" w:hAnsi="Arial" w:cs="Arial"/>
          <w:sz w:val="24"/>
        </w:rPr>
        <w:t xml:space="preserve"> 1 &amp; 2 di MIDA </w:t>
      </w:r>
      <w:proofErr w:type="spellStart"/>
      <w:r>
        <w:rPr>
          <w:rFonts w:ascii="Arial" w:hAnsi="Arial" w:cs="Arial"/>
          <w:sz w:val="24"/>
        </w:rPr>
        <w:t>Sentral</w:t>
      </w:r>
      <w:proofErr w:type="spellEnd"/>
    </w:p>
    <w:p w:rsidR="00AB3F74" w:rsidRPr="009C1228" w:rsidRDefault="00AB3F74" w:rsidP="00AB3F74">
      <w:pPr>
        <w:pStyle w:val="NoSpacing"/>
        <w:spacing w:line="276" w:lineRule="auto"/>
        <w:ind w:left="1440"/>
        <w:jc w:val="both"/>
        <w:rPr>
          <w:rFonts w:ascii="Arial" w:hAnsi="Arial" w:cs="Arial"/>
          <w:b/>
          <w:sz w:val="24"/>
        </w:rPr>
      </w:pPr>
      <w:r w:rsidRPr="009C1228">
        <w:rPr>
          <w:rFonts w:ascii="Arial" w:hAnsi="Arial" w:cs="Arial"/>
          <w:b/>
          <w:sz w:val="24"/>
        </w:rPr>
        <w:t xml:space="preserve">(Total Area Approximately 488,209.53 </w:t>
      </w:r>
      <w:proofErr w:type="spellStart"/>
      <w:r w:rsidRPr="009C1228">
        <w:rPr>
          <w:rFonts w:ascii="Arial" w:hAnsi="Arial" w:cs="Arial"/>
          <w:b/>
          <w:sz w:val="24"/>
        </w:rPr>
        <w:t>sq.ft</w:t>
      </w:r>
      <w:proofErr w:type="spellEnd"/>
      <w:r w:rsidRPr="009C1228">
        <w:rPr>
          <w:rFonts w:ascii="Arial" w:hAnsi="Arial" w:cs="Arial"/>
          <w:b/>
          <w:sz w:val="24"/>
        </w:rPr>
        <w:t>.)</w:t>
      </w:r>
    </w:p>
    <w:p w:rsidR="00AB3F74" w:rsidRPr="00C27985" w:rsidRDefault="00AB3F74" w:rsidP="00AB3F74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AB3F74" w:rsidRDefault="00AB3F74" w:rsidP="00AB3F7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Skop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Kerja</w:t>
      </w:r>
      <w:proofErr w:type="spellEnd"/>
    </w:p>
    <w:p w:rsidR="00AB3F74" w:rsidRDefault="00AB3F74" w:rsidP="00AB3F74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>Lia</w:t>
      </w:r>
      <w:r>
        <w:rPr>
          <w:rFonts w:ascii="Arial" w:hAnsi="Arial" w:cs="Arial"/>
          <w:i/>
          <w:sz w:val="24"/>
        </w:rPr>
        <w:t>i</w:t>
      </w:r>
      <w:r w:rsidRPr="009C1228">
        <w:rPr>
          <w:rFonts w:ascii="Arial" w:hAnsi="Arial" w:cs="Arial"/>
          <w:i/>
          <w:sz w:val="24"/>
        </w:rPr>
        <w:t>son with MIDA/DBKL to establish project requirement;</w:t>
      </w: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>Reviewing available records related to the project;</w:t>
      </w: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 xml:space="preserve">Field visit, site </w:t>
      </w:r>
      <w:proofErr w:type="spellStart"/>
      <w:r w:rsidRPr="009C1228">
        <w:rPr>
          <w:rFonts w:ascii="Arial" w:hAnsi="Arial" w:cs="Arial"/>
          <w:i/>
          <w:sz w:val="24"/>
        </w:rPr>
        <w:t>recognisation</w:t>
      </w:r>
      <w:proofErr w:type="spellEnd"/>
      <w:r w:rsidRPr="009C1228">
        <w:rPr>
          <w:rFonts w:ascii="Arial" w:hAnsi="Arial" w:cs="Arial"/>
          <w:i/>
          <w:sz w:val="24"/>
        </w:rPr>
        <w:t xml:space="preserve"> and inspection;</w:t>
      </w: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>Preparing reports, checklist and any relevant document of periodical building’s inspection;</w:t>
      </w: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>Submissions to MIDA/DBKL as/comply with requirement; and</w:t>
      </w:r>
    </w:p>
    <w:p w:rsidR="00AB3F74" w:rsidRPr="009C1228" w:rsidRDefault="00AB3F74" w:rsidP="00AB3F74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9C1228">
        <w:rPr>
          <w:rFonts w:ascii="Arial" w:hAnsi="Arial" w:cs="Arial"/>
          <w:i/>
          <w:sz w:val="24"/>
        </w:rPr>
        <w:t>Submission to MIDA the final/approved reports.</w:t>
      </w:r>
    </w:p>
    <w:p w:rsidR="00AB3F74" w:rsidRDefault="00AB3F74" w:rsidP="00AB3F74">
      <w:pPr>
        <w:pStyle w:val="NoSpacing"/>
        <w:spacing w:line="276" w:lineRule="auto"/>
        <w:ind w:left="1440"/>
        <w:jc w:val="both"/>
        <w:rPr>
          <w:rFonts w:ascii="Arial" w:hAnsi="Arial" w:cs="Arial"/>
          <w:sz w:val="24"/>
        </w:rPr>
      </w:pPr>
    </w:p>
    <w:p w:rsidR="00AB3F74" w:rsidRDefault="00AB3F74" w:rsidP="00AB3F7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C27985">
        <w:rPr>
          <w:rFonts w:ascii="Arial" w:hAnsi="Arial" w:cs="Arial"/>
          <w:sz w:val="24"/>
        </w:rPr>
        <w:t>Kriteria-</w:t>
      </w:r>
      <w:proofErr w:type="gramStart"/>
      <w:r w:rsidRPr="00C27985">
        <w:rPr>
          <w:rFonts w:ascii="Arial" w:hAnsi="Arial" w:cs="Arial"/>
          <w:sz w:val="24"/>
        </w:rPr>
        <w:t>kriteria</w:t>
      </w:r>
      <w:proofErr w:type="spellEnd"/>
      <w:r w:rsidRPr="00C2798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-</w:t>
      </w:r>
      <w:proofErr w:type="gramEnd"/>
    </w:p>
    <w:p w:rsidR="00AB3F74" w:rsidRDefault="00AB3F74" w:rsidP="00AB3F74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AB3F74" w:rsidRPr="002109B1" w:rsidRDefault="00AB3F74" w:rsidP="00AB3F7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109B1">
        <w:rPr>
          <w:rFonts w:ascii="Arial" w:hAnsi="Arial" w:cs="Arial"/>
          <w:b/>
          <w:sz w:val="24"/>
          <w:szCs w:val="24"/>
        </w:rPr>
        <w:t>Penyediaan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2109B1">
        <w:rPr>
          <w:rFonts w:ascii="Arial" w:hAnsi="Arial" w:cs="Arial"/>
          <w:b/>
          <w:sz w:val="24"/>
          <w:szCs w:val="24"/>
        </w:rPr>
        <w:t>Laporan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B3F74" w:rsidRDefault="00AB3F74" w:rsidP="00AB3F74">
      <w:pPr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Menyediakan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bangunan</w:t>
      </w:r>
      <w:proofErr w:type="spellEnd"/>
      <w:r>
        <w:rPr>
          <w:rFonts w:ascii="Arial" w:hAnsi="Arial" w:cs="Arial"/>
          <w:sz w:val="24"/>
          <w:szCs w:val="24"/>
        </w:rPr>
        <w:t xml:space="preserve"> MIDA </w:t>
      </w:r>
      <w:proofErr w:type="spellStart"/>
      <w:r>
        <w:rPr>
          <w:rFonts w:ascii="Arial" w:hAnsi="Arial" w:cs="Arial"/>
          <w:sz w:val="24"/>
          <w:szCs w:val="24"/>
        </w:rPr>
        <w:t>Sentral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terperinci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cadangan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pengesyoran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penambahbaikan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B3F74" w:rsidRDefault="00AB3F74" w:rsidP="00AB3F74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AB3F74" w:rsidRPr="002109B1" w:rsidRDefault="00AB3F74" w:rsidP="00AB3F74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109B1">
        <w:rPr>
          <w:rFonts w:ascii="Arial" w:hAnsi="Arial" w:cs="Arial"/>
          <w:b/>
          <w:sz w:val="24"/>
          <w:szCs w:val="24"/>
        </w:rPr>
        <w:t>Penyerahan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2109B1">
        <w:rPr>
          <w:rFonts w:ascii="Arial" w:hAnsi="Arial" w:cs="Arial"/>
          <w:b/>
          <w:sz w:val="24"/>
          <w:szCs w:val="24"/>
        </w:rPr>
        <w:t>Laporan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B3F74" w:rsidRDefault="00AB3F74" w:rsidP="00AB3F7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B3F74" w:rsidRDefault="00AB3F74" w:rsidP="00AB3F74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Menyerahkan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(3) </w:t>
      </w:r>
      <w:proofErr w:type="spellStart"/>
      <w:r>
        <w:rPr>
          <w:rFonts w:ascii="Arial" w:hAnsi="Arial" w:cs="Arial"/>
          <w:sz w:val="24"/>
          <w:szCs w:val="24"/>
        </w:rPr>
        <w:t>salinan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B3F74" w:rsidRDefault="00AB3F74" w:rsidP="00AB3F7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B3F74" w:rsidRDefault="00AB3F74" w:rsidP="00AB3F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 (1) </w:t>
      </w:r>
      <w:proofErr w:type="spellStart"/>
      <w:r>
        <w:rPr>
          <w:rFonts w:ascii="Arial" w:hAnsi="Arial" w:cs="Arial"/>
          <w:sz w:val="24"/>
          <w:szCs w:val="24"/>
        </w:rPr>
        <w:t>salinan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Tempatan</w:t>
      </w:r>
      <w:proofErr w:type="spellEnd"/>
      <w:r>
        <w:rPr>
          <w:rFonts w:ascii="Arial" w:hAnsi="Arial" w:cs="Arial"/>
          <w:sz w:val="24"/>
          <w:szCs w:val="24"/>
        </w:rPr>
        <w:t xml:space="preserve"> (PBT).</w:t>
      </w:r>
    </w:p>
    <w:p w:rsidR="00AB3F74" w:rsidRDefault="00AB3F74" w:rsidP="00AB3F74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:rsidR="00AB3F74" w:rsidRDefault="00AB3F74" w:rsidP="00AB3F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 (1) Salinan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Unit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MIDA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3F74" w:rsidRPr="002109B1" w:rsidRDefault="00AB3F74" w:rsidP="00AB3F7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AB3F74" w:rsidRPr="002109B1" w:rsidRDefault="00AB3F74" w:rsidP="00AB3F7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 (1) Salinan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Unit </w:t>
      </w:r>
      <w:proofErr w:type="spellStart"/>
      <w:r>
        <w:rPr>
          <w:rFonts w:ascii="Arial" w:hAnsi="Arial" w:cs="Arial"/>
          <w:sz w:val="24"/>
          <w:szCs w:val="24"/>
        </w:rPr>
        <w:t>Fasiliti</w:t>
      </w:r>
      <w:proofErr w:type="spellEnd"/>
      <w:r>
        <w:rPr>
          <w:rFonts w:ascii="Arial" w:hAnsi="Arial" w:cs="Arial"/>
          <w:sz w:val="24"/>
          <w:szCs w:val="24"/>
        </w:rPr>
        <w:t xml:space="preserve"> MIDA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rujukan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3F74" w:rsidRDefault="00AB3F74" w:rsidP="00AB3F74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Nota :</w:t>
      </w:r>
      <w:proofErr w:type="gramEnd"/>
    </w:p>
    <w:p w:rsidR="00AB3F74" w:rsidRPr="002109B1" w:rsidRDefault="00AB3F74" w:rsidP="00AB3F7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2109B1">
        <w:rPr>
          <w:rFonts w:ascii="Arial" w:hAnsi="Arial" w:cs="Arial"/>
          <w:b/>
          <w:sz w:val="24"/>
          <w:szCs w:val="24"/>
        </w:rPr>
        <w:t>Pematuhan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terhadap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Akta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133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Akta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Jalan,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Parit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Bangunan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1974.</w:t>
      </w:r>
    </w:p>
    <w:p w:rsidR="00AB3F74" w:rsidRDefault="00AB3F74" w:rsidP="00AB3F74">
      <w:pPr>
        <w:ind w:left="1418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2109B1">
        <w:rPr>
          <w:rFonts w:ascii="Arial" w:hAnsi="Arial" w:cs="Arial"/>
          <w:b/>
          <w:sz w:val="24"/>
          <w:szCs w:val="24"/>
        </w:rPr>
        <w:t>Pematuhan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terhadap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a</w:t>
      </w:r>
      <w:r w:rsidRPr="002109B1">
        <w:rPr>
          <w:rFonts w:ascii="Arial" w:hAnsi="Arial" w:cs="Arial"/>
          <w:b/>
          <w:sz w:val="24"/>
          <w:szCs w:val="24"/>
        </w:rPr>
        <w:t>ris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Panduan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Untuk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Pemeriksaan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Berkala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Bangunan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Oleh Dewan </w:t>
      </w:r>
      <w:proofErr w:type="spellStart"/>
      <w:r w:rsidRPr="002109B1">
        <w:rPr>
          <w:rFonts w:ascii="Arial" w:hAnsi="Arial" w:cs="Arial"/>
          <w:b/>
          <w:sz w:val="24"/>
          <w:szCs w:val="24"/>
        </w:rPr>
        <w:t>Bandaraya</w:t>
      </w:r>
      <w:proofErr w:type="spellEnd"/>
      <w:r w:rsidRPr="002109B1">
        <w:rPr>
          <w:rFonts w:ascii="Arial" w:hAnsi="Arial" w:cs="Arial"/>
          <w:b/>
          <w:sz w:val="24"/>
          <w:szCs w:val="24"/>
        </w:rPr>
        <w:t xml:space="preserve"> Kuala Lumpur.</w:t>
      </w:r>
    </w:p>
    <w:p w:rsidR="00AB3F74" w:rsidRDefault="00AB3F74" w:rsidP="00AB3F7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3F74" w:rsidRPr="007164F4" w:rsidRDefault="00AB3F74" w:rsidP="00AB3F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64F4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B3F74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AB3F74" w:rsidRDefault="00AB3F74" w:rsidP="00AB3F74">
      <w:pPr>
        <w:pStyle w:val="NoSpacing"/>
      </w:pPr>
    </w:p>
    <w:p w:rsidR="00AB3F74" w:rsidRPr="00EE1304" w:rsidRDefault="00AB3F74" w:rsidP="00AB3F74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AB3F74" w:rsidRPr="003C2799" w:rsidRDefault="00AB3F74" w:rsidP="00AB3F74">
      <w:pPr>
        <w:pStyle w:val="NoSpacing"/>
        <w:rPr>
          <w:lang w:val="sv-SE"/>
        </w:rPr>
      </w:pPr>
    </w:p>
    <w:p w:rsidR="00AB3F74" w:rsidRPr="00A477E2" w:rsidRDefault="00AB3F74" w:rsidP="00AB3F7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AB3F74" w:rsidRPr="003C2799" w:rsidTr="008D7D9B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B3F74" w:rsidRPr="00B2399D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AB3F74" w:rsidRPr="003C2799" w:rsidTr="008D7D9B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B3F74" w:rsidRPr="003C2799" w:rsidRDefault="00AB3F74" w:rsidP="00AB3F74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AB3F74" w:rsidRPr="003C2799" w:rsidRDefault="00AB3F74" w:rsidP="00AB3F74">
      <w:pPr>
        <w:pStyle w:val="NoSpacing"/>
      </w:pPr>
    </w:p>
    <w:p w:rsidR="00AB3F74" w:rsidRPr="003C2799" w:rsidRDefault="00AB3F74" w:rsidP="00AB3F7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99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6"/>
        <w:gridCol w:w="1559"/>
        <w:gridCol w:w="1418"/>
        <w:gridCol w:w="1275"/>
        <w:gridCol w:w="1843"/>
        <w:gridCol w:w="1418"/>
      </w:tblGrid>
      <w:tr w:rsidR="00AB3F74" w:rsidRPr="003C2799" w:rsidTr="008D7D9B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3F74" w:rsidRPr="00EB0D4B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AB3F74" w:rsidRPr="003C2799" w:rsidTr="008D7D9B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rPr>
          <w:rFonts w:ascii="Arial" w:hAnsi="Arial" w:cs="Arial"/>
          <w:sz w:val="24"/>
          <w:szCs w:val="24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sz w:val="24"/>
          <w:szCs w:val="24"/>
        </w:rPr>
        <w:sectPr w:rsidR="00AB3F74" w:rsidSect="0032543D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3F74" w:rsidRPr="00A477E2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AB3F74" w:rsidRDefault="00AB3F74" w:rsidP="00AB3F74">
      <w:pPr>
        <w:pStyle w:val="NoSpacing"/>
      </w:pPr>
    </w:p>
    <w:p w:rsidR="00AB3F74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77E2">
        <w:rPr>
          <w:rFonts w:ascii="Arial" w:hAnsi="Arial" w:cs="Arial"/>
          <w:b/>
          <w:sz w:val="24"/>
          <w:szCs w:val="24"/>
          <w:u w:val="single"/>
        </w:rPr>
        <w:t xml:space="preserve">JADUAL HARGA </w:t>
      </w:r>
    </w:p>
    <w:p w:rsidR="00AB3F74" w:rsidRPr="00052BEB" w:rsidRDefault="00AB3F74" w:rsidP="00AB3F7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2108"/>
        <w:gridCol w:w="5191"/>
        <w:gridCol w:w="1399"/>
      </w:tblGrid>
      <w:tr w:rsidR="00AB3F74" w:rsidRPr="00C27985" w:rsidTr="00AB3F74">
        <w:tc>
          <w:tcPr>
            <w:tcW w:w="652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08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5191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PERINCIAN</w:t>
            </w:r>
          </w:p>
        </w:tc>
        <w:tc>
          <w:tcPr>
            <w:tcW w:w="1399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HARGA (RM)</w:t>
            </w:r>
          </w:p>
        </w:tc>
      </w:tr>
      <w:tr w:rsidR="00AB3F74" w:rsidRPr="00C27985" w:rsidTr="008D7D9B">
        <w:trPr>
          <w:trHeight w:val="4102"/>
        </w:trPr>
        <w:tc>
          <w:tcPr>
            <w:tcW w:w="652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AB3F74" w:rsidRPr="00C27985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</w:p>
        </w:tc>
        <w:tc>
          <w:tcPr>
            <w:tcW w:w="5191" w:type="dxa"/>
          </w:tcPr>
          <w:p w:rsidR="00AB3F74" w:rsidRDefault="00AB3F74" w:rsidP="008D7D9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Menjalankan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pemeriksaan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</w:rPr>
              <w:t>ditetapkan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atau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garis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panduan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</w:rPr>
              <w:t>dikeluarkan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oleh Kerajaan/</w:t>
            </w:r>
            <w:proofErr w:type="spellStart"/>
            <w:r>
              <w:rPr>
                <w:rFonts w:ascii="Arial" w:hAnsi="Arial" w:cs="Arial"/>
                <w:sz w:val="24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Berkuasa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Tempatan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(PBT) </w:t>
            </w:r>
            <w:proofErr w:type="spellStart"/>
            <w:r>
              <w:rPr>
                <w:rFonts w:ascii="Arial" w:hAnsi="Arial" w:cs="Arial"/>
                <w:sz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Bangunan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MIDA </w:t>
            </w:r>
            <w:proofErr w:type="spellStart"/>
            <w:r>
              <w:rPr>
                <w:rFonts w:ascii="Arial" w:hAnsi="Arial" w:cs="Arial"/>
                <w:sz w:val="24"/>
              </w:rPr>
              <w:t>Sentral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seperti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perincian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berikut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:</w:t>
            </w:r>
            <w:proofErr w:type="gramEnd"/>
          </w:p>
          <w:p w:rsidR="00AB3F74" w:rsidRDefault="00AB3F74" w:rsidP="008D7D9B">
            <w:pPr>
              <w:pStyle w:val="NoSpacing"/>
              <w:spacing w:line="276" w:lineRule="auto"/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AB3F74" w:rsidRDefault="00AB3F74" w:rsidP="00AB3F74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24 Tingkat, MIDA </w:t>
            </w:r>
            <w:proofErr w:type="spellStart"/>
            <w:r>
              <w:rPr>
                <w:rFonts w:ascii="Arial" w:hAnsi="Arial" w:cs="Arial"/>
                <w:sz w:val="24"/>
              </w:rPr>
              <w:t>Sentral</w:t>
            </w:r>
            <w:proofErr w:type="spellEnd"/>
          </w:p>
          <w:p w:rsidR="00AB3F74" w:rsidRDefault="00AB3F74" w:rsidP="00AB3F74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Parkir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7 Tingkat, MIDA </w:t>
            </w:r>
            <w:proofErr w:type="spellStart"/>
            <w:r>
              <w:rPr>
                <w:rFonts w:ascii="Arial" w:hAnsi="Arial" w:cs="Arial"/>
                <w:sz w:val="24"/>
              </w:rPr>
              <w:t>Sentral</w:t>
            </w:r>
            <w:proofErr w:type="spellEnd"/>
          </w:p>
          <w:p w:rsidR="00AB3F74" w:rsidRDefault="00AB3F74" w:rsidP="00AB3F74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Aras </w:t>
            </w:r>
            <w:proofErr w:type="spellStart"/>
            <w:r>
              <w:rPr>
                <w:rFonts w:ascii="Arial" w:hAnsi="Arial" w:cs="Arial"/>
                <w:sz w:val="24"/>
              </w:rPr>
              <w:t>Bumbung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 &amp; 2, MIDA </w:t>
            </w:r>
            <w:proofErr w:type="spellStart"/>
            <w:r>
              <w:rPr>
                <w:rFonts w:ascii="Arial" w:hAnsi="Arial" w:cs="Arial"/>
                <w:sz w:val="24"/>
              </w:rPr>
              <w:t>Sentral</w:t>
            </w:r>
            <w:proofErr w:type="spellEnd"/>
          </w:p>
          <w:p w:rsidR="00AB3F74" w:rsidRPr="009C1228" w:rsidRDefault="00AB3F74" w:rsidP="008D7D9B">
            <w:pPr>
              <w:pStyle w:val="NoSpacing"/>
              <w:spacing w:line="276" w:lineRule="auto"/>
              <w:ind w:left="1440"/>
              <w:jc w:val="both"/>
              <w:rPr>
                <w:rFonts w:ascii="Arial" w:hAnsi="Arial" w:cs="Arial"/>
                <w:b/>
                <w:sz w:val="24"/>
              </w:rPr>
            </w:pPr>
            <w:r w:rsidRPr="009C1228">
              <w:rPr>
                <w:rFonts w:ascii="Arial" w:hAnsi="Arial" w:cs="Arial"/>
                <w:b/>
                <w:sz w:val="24"/>
              </w:rPr>
              <w:t xml:space="preserve">(Total Area Approximately 488,209.53 </w:t>
            </w:r>
            <w:proofErr w:type="spellStart"/>
            <w:r w:rsidRPr="009C1228">
              <w:rPr>
                <w:rFonts w:ascii="Arial" w:hAnsi="Arial" w:cs="Arial"/>
                <w:b/>
                <w:sz w:val="24"/>
              </w:rPr>
              <w:t>sq.ft</w:t>
            </w:r>
            <w:proofErr w:type="spellEnd"/>
            <w:r w:rsidRPr="009C1228">
              <w:rPr>
                <w:rFonts w:ascii="Arial" w:hAnsi="Arial" w:cs="Arial"/>
                <w:b/>
                <w:sz w:val="24"/>
              </w:rPr>
              <w:t>.)</w:t>
            </w:r>
          </w:p>
          <w:p w:rsidR="00AB3F74" w:rsidRPr="00C27985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4" w:rsidRPr="00C27985" w:rsidTr="008D7D9B">
        <w:trPr>
          <w:trHeight w:val="4502"/>
        </w:trPr>
        <w:tc>
          <w:tcPr>
            <w:tcW w:w="652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8" w:type="dxa"/>
          </w:tcPr>
          <w:p w:rsidR="00AB3F74" w:rsidRPr="00C27985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AB3F74" w:rsidRPr="009C1228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57"/>
              <w:jc w:val="both"/>
              <w:rPr>
                <w:rFonts w:ascii="Arial" w:hAnsi="Arial" w:cs="Arial"/>
                <w:i/>
                <w:sz w:val="24"/>
              </w:rPr>
            </w:pPr>
            <w:r w:rsidRPr="009C1228">
              <w:rPr>
                <w:rFonts w:ascii="Arial" w:hAnsi="Arial" w:cs="Arial"/>
                <w:i/>
                <w:sz w:val="24"/>
              </w:rPr>
              <w:t>Lia</w:t>
            </w:r>
            <w:r>
              <w:rPr>
                <w:rFonts w:ascii="Arial" w:hAnsi="Arial" w:cs="Arial"/>
                <w:i/>
                <w:sz w:val="24"/>
              </w:rPr>
              <w:t>i</w:t>
            </w:r>
            <w:r w:rsidRPr="009C1228">
              <w:rPr>
                <w:rFonts w:ascii="Arial" w:hAnsi="Arial" w:cs="Arial"/>
                <w:i/>
                <w:sz w:val="24"/>
              </w:rPr>
              <w:t>son with MIDA/DBKL to establish project requirement;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i/>
                <w:sz w:val="24"/>
              </w:rPr>
            </w:pPr>
            <w:r w:rsidRPr="009C1228">
              <w:rPr>
                <w:rFonts w:ascii="Arial" w:hAnsi="Arial" w:cs="Arial"/>
                <w:i/>
                <w:sz w:val="24"/>
              </w:rPr>
              <w:t>Reviewing available records related to the project;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i/>
                <w:sz w:val="24"/>
              </w:rPr>
            </w:pPr>
            <w:r w:rsidRPr="00B4110A">
              <w:rPr>
                <w:rFonts w:ascii="Arial" w:hAnsi="Arial" w:cs="Arial"/>
                <w:i/>
                <w:sz w:val="24"/>
              </w:rPr>
              <w:t xml:space="preserve">Field visit, site </w:t>
            </w:r>
            <w:proofErr w:type="spellStart"/>
            <w:r w:rsidRPr="00B4110A">
              <w:rPr>
                <w:rFonts w:ascii="Arial" w:hAnsi="Arial" w:cs="Arial"/>
                <w:i/>
                <w:sz w:val="24"/>
              </w:rPr>
              <w:t>recognisation</w:t>
            </w:r>
            <w:proofErr w:type="spellEnd"/>
            <w:r w:rsidRPr="00B4110A">
              <w:rPr>
                <w:rFonts w:ascii="Arial" w:hAnsi="Arial" w:cs="Arial"/>
                <w:i/>
                <w:sz w:val="24"/>
              </w:rPr>
              <w:t xml:space="preserve"> and inspection;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i/>
                <w:sz w:val="24"/>
              </w:rPr>
            </w:pPr>
            <w:r w:rsidRPr="00B4110A">
              <w:rPr>
                <w:rFonts w:ascii="Arial" w:hAnsi="Arial" w:cs="Arial"/>
                <w:i/>
                <w:sz w:val="24"/>
              </w:rPr>
              <w:t>Preparing reports, checklist and any relevant document of periodical building’s inspection;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i/>
                <w:sz w:val="24"/>
              </w:rPr>
            </w:pPr>
            <w:r w:rsidRPr="00B4110A">
              <w:rPr>
                <w:rFonts w:ascii="Arial" w:hAnsi="Arial" w:cs="Arial"/>
                <w:i/>
                <w:sz w:val="24"/>
              </w:rPr>
              <w:t>Submissions to MIDA/DBKL as/comply with requirement; and</w:t>
            </w:r>
          </w:p>
          <w:p w:rsidR="00AB3F74" w:rsidRPr="00B4110A" w:rsidRDefault="00AB3F74" w:rsidP="00AB3F74">
            <w:pPr>
              <w:pStyle w:val="NoSpacing"/>
              <w:numPr>
                <w:ilvl w:val="0"/>
                <w:numId w:val="12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i/>
                <w:sz w:val="24"/>
              </w:rPr>
            </w:pPr>
            <w:r w:rsidRPr="00B4110A">
              <w:rPr>
                <w:rFonts w:ascii="Arial" w:hAnsi="Arial" w:cs="Arial"/>
                <w:i/>
                <w:sz w:val="24"/>
              </w:rPr>
              <w:t>Submission to MIDA the final/approved reports.</w:t>
            </w:r>
          </w:p>
          <w:p w:rsidR="00AB3F74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F74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4" w:rsidRPr="00C27985" w:rsidTr="00AB3F74">
        <w:tc>
          <w:tcPr>
            <w:tcW w:w="652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2108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5191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PERINCIAN</w:t>
            </w:r>
          </w:p>
        </w:tc>
        <w:tc>
          <w:tcPr>
            <w:tcW w:w="1399" w:type="dxa"/>
            <w:shd w:val="clear" w:color="auto" w:fill="A8D08D" w:themeFill="accent6" w:themeFillTint="99"/>
            <w:vAlign w:val="center"/>
          </w:tcPr>
          <w:p w:rsidR="00AB3F74" w:rsidRPr="00844B0A" w:rsidRDefault="00AB3F74" w:rsidP="008D7D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B0A">
              <w:rPr>
                <w:rFonts w:ascii="Arial" w:hAnsi="Arial" w:cs="Arial"/>
                <w:b/>
                <w:sz w:val="24"/>
                <w:szCs w:val="24"/>
              </w:rPr>
              <w:t>HARGA (RM)</w:t>
            </w:r>
          </w:p>
        </w:tc>
      </w:tr>
      <w:tr w:rsidR="00AB3F74" w:rsidRPr="00C27985" w:rsidTr="008D7D9B">
        <w:tc>
          <w:tcPr>
            <w:tcW w:w="652" w:type="dxa"/>
          </w:tcPr>
          <w:p w:rsidR="00AB3F74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8" w:type="dxa"/>
          </w:tcPr>
          <w:p w:rsidR="00AB3F74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Penyediaan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5191" w:type="dxa"/>
          </w:tcPr>
          <w:p w:rsidR="00AB3F74" w:rsidRDefault="00AB3F74" w:rsidP="00AB3F7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4110A">
              <w:rPr>
                <w:rFonts w:ascii="Arial" w:hAnsi="Arial" w:cs="Arial"/>
                <w:sz w:val="24"/>
              </w:rPr>
              <w:t>Menyediakan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menandatangani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laporan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hasil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pemeriksaan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yang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terperinci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termasuk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cadangan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>/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pengesyoran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penambahbaikan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jika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ada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>)</w:t>
            </w:r>
          </w:p>
          <w:p w:rsidR="00AB3F74" w:rsidRDefault="00AB3F74" w:rsidP="008D7D9B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4" w:rsidRPr="00C27985" w:rsidTr="008D7D9B">
        <w:tc>
          <w:tcPr>
            <w:tcW w:w="652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08" w:type="dxa"/>
          </w:tcPr>
          <w:p w:rsidR="00AB3F74" w:rsidRPr="00C27985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Penyerah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5191" w:type="dxa"/>
          </w:tcPr>
          <w:p w:rsidR="00AB3F74" w:rsidRDefault="00AB3F74" w:rsidP="008D7D9B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Menyerahkan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tiga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(3) </w:t>
            </w:r>
            <w:proofErr w:type="spellStart"/>
            <w:r>
              <w:rPr>
                <w:rFonts w:ascii="Arial" w:hAnsi="Arial" w:cs="Arial"/>
                <w:sz w:val="24"/>
              </w:rPr>
              <w:t>laporan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  <w:p w:rsidR="00AB3F74" w:rsidRDefault="00AB3F74" w:rsidP="008D7D9B">
            <w:pPr>
              <w:pStyle w:val="NoSpacing"/>
              <w:spacing w:line="276" w:lineRule="auto"/>
              <w:ind w:left="1080"/>
              <w:jc w:val="both"/>
              <w:rPr>
                <w:rFonts w:ascii="Arial" w:hAnsi="Arial" w:cs="Arial"/>
                <w:sz w:val="24"/>
              </w:rPr>
            </w:pPr>
          </w:p>
          <w:p w:rsidR="00AB3F74" w:rsidRDefault="00AB3F74" w:rsidP="00AB3F74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Satu (1) Salinan </w:t>
            </w:r>
            <w:proofErr w:type="spellStart"/>
            <w:r>
              <w:rPr>
                <w:rFonts w:ascii="Arial" w:hAnsi="Arial" w:cs="Arial"/>
                <w:sz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Pihak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Berkuasa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Tempatan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(PBT)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Satu (1) Salinan </w:t>
            </w:r>
            <w:proofErr w:type="spellStart"/>
            <w:r>
              <w:rPr>
                <w:rFonts w:ascii="Arial" w:hAnsi="Arial" w:cs="Arial"/>
                <w:sz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Unit </w:t>
            </w:r>
            <w:proofErr w:type="spellStart"/>
            <w:r>
              <w:rPr>
                <w:rFonts w:ascii="Arial" w:hAnsi="Arial" w:cs="Arial"/>
                <w:sz w:val="24"/>
              </w:rPr>
              <w:t>Perolehan</w:t>
            </w:r>
            <w:proofErr w:type="spellEnd"/>
          </w:p>
          <w:p w:rsidR="00AB3F74" w:rsidRDefault="00AB3F74" w:rsidP="00AB3F74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Satu (1) Salinan </w:t>
            </w:r>
            <w:proofErr w:type="spellStart"/>
            <w:r>
              <w:rPr>
                <w:rFonts w:ascii="Arial" w:hAnsi="Arial" w:cs="Arial"/>
                <w:sz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Unit </w:t>
            </w:r>
            <w:proofErr w:type="spellStart"/>
            <w:r>
              <w:rPr>
                <w:rFonts w:ascii="Arial" w:hAnsi="Arial" w:cs="Arial"/>
                <w:sz w:val="24"/>
              </w:rPr>
              <w:t>Fasiliti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MIDA </w:t>
            </w:r>
            <w:proofErr w:type="spellStart"/>
            <w:r>
              <w:rPr>
                <w:rFonts w:ascii="Arial" w:hAnsi="Arial" w:cs="Arial"/>
                <w:sz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rujukan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AB3F74" w:rsidRDefault="00AB3F74" w:rsidP="008D7D9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AB3F74" w:rsidRPr="00B4110A" w:rsidRDefault="00AB3F74" w:rsidP="008D7D9B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B4110A">
              <w:rPr>
                <w:rFonts w:ascii="Arial" w:hAnsi="Arial" w:cs="Arial"/>
                <w:b/>
                <w:sz w:val="24"/>
                <w:u w:val="single"/>
              </w:rPr>
              <w:t>Nota</w:t>
            </w:r>
          </w:p>
          <w:p w:rsidR="00AB3F74" w:rsidRDefault="00AB3F74" w:rsidP="008D7D9B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AB3F74" w:rsidRDefault="00AB3F74" w:rsidP="00AB3F74">
            <w:pPr>
              <w:pStyle w:val="NoSpacing"/>
              <w:numPr>
                <w:ilvl w:val="0"/>
                <w:numId w:val="14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Pematuhan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terhadap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Akta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133 </w:t>
            </w:r>
            <w:proofErr w:type="spellStart"/>
            <w:r>
              <w:rPr>
                <w:rFonts w:ascii="Arial" w:hAnsi="Arial" w:cs="Arial"/>
                <w:sz w:val="24"/>
              </w:rPr>
              <w:t>Akta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Jalan, </w:t>
            </w:r>
            <w:proofErr w:type="spellStart"/>
            <w:r>
              <w:rPr>
                <w:rFonts w:ascii="Arial" w:hAnsi="Arial" w:cs="Arial"/>
                <w:sz w:val="24"/>
              </w:rPr>
              <w:t>Parit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</w:rPr>
              <w:t>Bangunan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1974.</w:t>
            </w:r>
          </w:p>
          <w:p w:rsidR="00AB3F74" w:rsidRDefault="00AB3F74" w:rsidP="00AB3F74">
            <w:pPr>
              <w:pStyle w:val="NoSpacing"/>
              <w:numPr>
                <w:ilvl w:val="0"/>
                <w:numId w:val="14"/>
              </w:numPr>
              <w:spacing w:line="276" w:lineRule="auto"/>
              <w:ind w:left="457" w:hanging="426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B4110A">
              <w:rPr>
                <w:rFonts w:ascii="Arial" w:hAnsi="Arial" w:cs="Arial"/>
                <w:sz w:val="24"/>
              </w:rPr>
              <w:t>Pematuhan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terhadap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Garis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Panduan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Untuk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Pemeriksaan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Berkala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Bangunan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Oleh Dewan </w:t>
            </w:r>
            <w:proofErr w:type="spellStart"/>
            <w:r w:rsidRPr="00B4110A">
              <w:rPr>
                <w:rFonts w:ascii="Arial" w:hAnsi="Arial" w:cs="Arial"/>
                <w:sz w:val="24"/>
              </w:rPr>
              <w:t>Bandaraya</w:t>
            </w:r>
            <w:proofErr w:type="spellEnd"/>
            <w:r w:rsidRPr="00B4110A">
              <w:rPr>
                <w:rFonts w:ascii="Arial" w:hAnsi="Arial" w:cs="Arial"/>
                <w:sz w:val="24"/>
              </w:rPr>
              <w:t xml:space="preserve"> Kuala Lumpur</w:t>
            </w:r>
          </w:p>
          <w:p w:rsidR="00AB3F74" w:rsidRPr="00B4110A" w:rsidRDefault="00AB3F74" w:rsidP="008D7D9B">
            <w:pPr>
              <w:pStyle w:val="NoSpacing"/>
              <w:spacing w:line="276" w:lineRule="auto"/>
              <w:ind w:left="4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4" w:rsidRPr="00C27985" w:rsidTr="008D7D9B">
        <w:trPr>
          <w:trHeight w:val="714"/>
        </w:trPr>
        <w:tc>
          <w:tcPr>
            <w:tcW w:w="7951" w:type="dxa"/>
            <w:gridSpan w:val="3"/>
            <w:vAlign w:val="center"/>
          </w:tcPr>
          <w:p w:rsidR="00AB3F74" w:rsidRDefault="00AB3F74" w:rsidP="008D7D9B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  <w:p w:rsidR="00AB3F74" w:rsidRPr="007164F4" w:rsidRDefault="00AB3F74" w:rsidP="008D7D9B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Kos</w:t>
            </w:r>
            <w:r w:rsidRPr="007164F4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7164F4">
              <w:rPr>
                <w:rFonts w:ascii="Arial" w:hAnsi="Arial" w:cs="Arial"/>
                <w:b/>
                <w:sz w:val="28"/>
              </w:rPr>
              <w:t>Keseluruhan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(RM)</w:t>
            </w:r>
          </w:p>
          <w:p w:rsidR="00AB3F74" w:rsidRDefault="00AB3F74" w:rsidP="008D7D9B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99" w:type="dxa"/>
          </w:tcPr>
          <w:p w:rsidR="00AB3F74" w:rsidRPr="00C27985" w:rsidRDefault="00AB3F74" w:rsidP="008D7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F74" w:rsidRDefault="00AB3F74" w:rsidP="00AB3F7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AB3F74" w:rsidRDefault="00AB3F74" w:rsidP="00AB3F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:rsidR="00AB3F74" w:rsidRDefault="00AB3F74" w:rsidP="00AB3F74">
      <w:pPr>
        <w:pStyle w:val="NoSpacing"/>
      </w:pPr>
    </w:p>
    <w:p w:rsidR="00AB3F74" w:rsidRDefault="00AB3F74" w:rsidP="00AB3F7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AB3F74" w:rsidRPr="00EB0D4B" w:rsidRDefault="00AB3F74" w:rsidP="00AB3F7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AB3F74" w:rsidRPr="003C2799" w:rsidRDefault="00AB3F74" w:rsidP="00AB3F74">
      <w:pPr>
        <w:pStyle w:val="NoSpacing"/>
        <w:rPr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AB3F74" w:rsidRPr="003C2799" w:rsidRDefault="00AB3F74" w:rsidP="00AB3F74">
      <w:pPr>
        <w:pStyle w:val="NoSpacing"/>
        <w:rPr>
          <w:lang w:val="sv-SE"/>
        </w:rPr>
      </w:pPr>
    </w:p>
    <w:p w:rsidR="00AB3F74" w:rsidRPr="003C2799" w:rsidRDefault="00AB3F74" w:rsidP="00AB3F74">
      <w:pPr>
        <w:numPr>
          <w:ilvl w:val="0"/>
          <w:numId w:val="3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AB3F74" w:rsidRPr="003C2799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gridAfter w:val="1"/>
          <w:wAfter w:w="386" w:type="dxa"/>
        </w:trPr>
        <w:tc>
          <w:tcPr>
            <w:tcW w:w="720" w:type="dxa"/>
          </w:tcPr>
          <w:p w:rsidR="00AB3F74" w:rsidRPr="003C2799" w:rsidRDefault="00AB3F74" w:rsidP="00AB3F7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B3F74" w:rsidRPr="003C2799" w:rsidRDefault="00AB3F74" w:rsidP="008D7D9B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AB3F74" w:rsidRPr="003C2799" w:rsidTr="008D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Default="00AB3F74" w:rsidP="00AB3F74">
      <w:pPr>
        <w:numPr>
          <w:ilvl w:val="1"/>
          <w:numId w:val="3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AB3F74" w:rsidRPr="00A477E2" w:rsidRDefault="00AB3F74" w:rsidP="00AB3F74">
      <w:pPr>
        <w:pStyle w:val="NoSpacing"/>
        <w:rPr>
          <w:lang w:val="sv-SE"/>
        </w:rPr>
      </w:pPr>
    </w:p>
    <w:p w:rsidR="00AB3F74" w:rsidRPr="003C2799" w:rsidRDefault="00AB3F74" w:rsidP="00AB3F74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AB3F74" w:rsidRPr="003C2799" w:rsidRDefault="00AB3F74" w:rsidP="00AB3F7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AB3F74" w:rsidRPr="003C2799" w:rsidTr="008D7D9B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AB3F74" w:rsidRPr="003C2799" w:rsidTr="008D7D9B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3C2799" w:rsidTr="008D7D9B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3C2799" w:rsidRDefault="00AB3F74" w:rsidP="00AB3F74">
      <w:pPr>
        <w:pStyle w:val="NoSpacing"/>
        <w:rPr>
          <w:lang w:val="sv-SE"/>
        </w:rPr>
      </w:pPr>
    </w:p>
    <w:p w:rsidR="00AB3F74" w:rsidRDefault="00AB3F74" w:rsidP="00AB3F7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AB3F74" w:rsidRDefault="00AB3F74" w:rsidP="00AB3F74">
      <w:pPr>
        <w:pStyle w:val="NoSpacing"/>
        <w:rPr>
          <w:lang w:val="sv-SE"/>
        </w:rPr>
      </w:pPr>
    </w:p>
    <w:p w:rsidR="00AB3F74" w:rsidRPr="00DC2B83" w:rsidRDefault="00AB3F74" w:rsidP="00AB3F74">
      <w:pPr>
        <w:numPr>
          <w:ilvl w:val="1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AB3F74" w:rsidRDefault="00AB3F74" w:rsidP="00AB3F7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AB3F74" w:rsidRPr="007C3955" w:rsidTr="008D7D9B">
        <w:tc>
          <w:tcPr>
            <w:tcW w:w="3240" w:type="dxa"/>
          </w:tcPr>
          <w:p w:rsidR="00AB3F74" w:rsidRPr="007C3955" w:rsidRDefault="00AB3F74" w:rsidP="00AB3F74">
            <w:pPr>
              <w:numPr>
                <w:ilvl w:val="0"/>
                <w:numId w:val="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AB3F74" w:rsidRPr="007C3955" w:rsidRDefault="00AB3F74" w:rsidP="008D7D9B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AB3F74" w:rsidRPr="007C3955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AB3F74" w:rsidRPr="007C3955" w:rsidTr="008D7D9B">
        <w:tc>
          <w:tcPr>
            <w:tcW w:w="3240" w:type="dxa"/>
          </w:tcPr>
          <w:p w:rsidR="00AB3F74" w:rsidRPr="007C3955" w:rsidRDefault="00AB3F74" w:rsidP="00AB3F74">
            <w:pPr>
              <w:numPr>
                <w:ilvl w:val="0"/>
                <w:numId w:val="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AB3F74" w:rsidRPr="007C3955" w:rsidRDefault="00AB3F74" w:rsidP="008D7D9B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AB3F74" w:rsidRPr="007C3955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B3F74" w:rsidRPr="003C2799" w:rsidRDefault="00AB3F74" w:rsidP="00AB3F7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AB3F74" w:rsidRPr="003C2799" w:rsidRDefault="00AB3F74" w:rsidP="00AB3F74">
      <w:pPr>
        <w:pStyle w:val="NoSpacing"/>
        <w:rPr>
          <w:lang w:val="sv-SE"/>
        </w:rPr>
      </w:pPr>
    </w:p>
    <w:p w:rsidR="00AB3F74" w:rsidRPr="003C2799" w:rsidRDefault="00AB3F74" w:rsidP="00AB3F7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AB3F74" w:rsidRPr="003C2799" w:rsidRDefault="00AB3F74" w:rsidP="00AB3F7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AB3F74" w:rsidRPr="003C2799" w:rsidTr="008D7D9B">
        <w:trPr>
          <w:cantSplit/>
          <w:trHeight w:val="683"/>
        </w:trPr>
        <w:tc>
          <w:tcPr>
            <w:tcW w:w="3417" w:type="dxa"/>
            <w:vAlign w:val="center"/>
          </w:tcPr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2018</w:t>
            </w: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19</w:t>
            </w:r>
          </w:p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2020</w:t>
            </w:r>
          </w:p>
          <w:p w:rsidR="00AB3F74" w:rsidRPr="0077576E" w:rsidRDefault="00AB3F74" w:rsidP="008D7D9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AB3F74" w:rsidRPr="003C2799" w:rsidTr="008D7D9B">
        <w:tc>
          <w:tcPr>
            <w:tcW w:w="3417" w:type="dxa"/>
          </w:tcPr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AB3F74" w:rsidRPr="003C2799" w:rsidRDefault="00AB3F74" w:rsidP="00AB3F74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Pr="003C2799" w:rsidRDefault="00AB3F74" w:rsidP="00AB3F74">
      <w:pPr>
        <w:pStyle w:val="NoSpacing"/>
        <w:rPr>
          <w:lang w:val="sv-SE"/>
        </w:rPr>
      </w:pPr>
    </w:p>
    <w:p w:rsidR="00AB3F74" w:rsidRPr="003C2799" w:rsidRDefault="00AB3F74" w:rsidP="00AB3F74">
      <w:pPr>
        <w:numPr>
          <w:ilvl w:val="2"/>
          <w:numId w:val="4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AB3F74" w:rsidRPr="003C2799" w:rsidRDefault="00AB3F74" w:rsidP="00AB3F7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AB3F74" w:rsidRPr="003C2799" w:rsidTr="008D7D9B">
        <w:tc>
          <w:tcPr>
            <w:tcW w:w="717" w:type="dxa"/>
            <w:vAlign w:val="center"/>
          </w:tcPr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AB3F74" w:rsidRPr="003C2799" w:rsidTr="008D7D9B">
        <w:trPr>
          <w:trHeight w:val="2735"/>
        </w:trPr>
        <w:tc>
          <w:tcPr>
            <w:tcW w:w="717" w:type="dxa"/>
          </w:tcPr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Pr="003C2799" w:rsidRDefault="00AB3F74" w:rsidP="00AB3F7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Default="00AB3F74" w:rsidP="00AB3F74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Default="00AB3F74" w:rsidP="00AB3F74">
      <w:pPr>
        <w:numPr>
          <w:ilvl w:val="2"/>
          <w:numId w:val="4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AB3F74" w:rsidRPr="003C2799" w:rsidRDefault="00AB3F74" w:rsidP="00AB3F7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AB3F74" w:rsidRPr="003C2799" w:rsidTr="008D7D9B">
        <w:tc>
          <w:tcPr>
            <w:tcW w:w="685" w:type="dxa"/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AB3F74" w:rsidRPr="003C2799" w:rsidRDefault="00AB3F74" w:rsidP="008D7D9B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AB3F74" w:rsidRPr="003C2799" w:rsidTr="008D7D9B">
        <w:trPr>
          <w:trHeight w:val="2735"/>
        </w:trPr>
        <w:tc>
          <w:tcPr>
            <w:tcW w:w="685" w:type="dxa"/>
          </w:tcPr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B3F74" w:rsidRPr="003C2799" w:rsidRDefault="00AB3F74" w:rsidP="008D7D9B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AB3F74" w:rsidRPr="003C2799" w:rsidRDefault="00AB3F74" w:rsidP="008D7D9B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3C2799" w:rsidRDefault="00AB3F74" w:rsidP="00AB3F7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Default="00AB3F74" w:rsidP="00AB3F7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B3F74" w:rsidRPr="002A2712" w:rsidRDefault="00AB3F74" w:rsidP="00AB3F7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AB3F74" w:rsidRDefault="00AB3F74" w:rsidP="00AB3F74">
      <w:pPr>
        <w:pStyle w:val="NoSpacing"/>
        <w:rPr>
          <w:lang w:val="sv-SE"/>
        </w:rPr>
      </w:pPr>
    </w:p>
    <w:p w:rsidR="00AB3F74" w:rsidRPr="00EB0D4B" w:rsidRDefault="00AB3F74" w:rsidP="00AB3F7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AB3F74" w:rsidRPr="00A477E2" w:rsidRDefault="00AB3F74" w:rsidP="00AB3F7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AB3F74" w:rsidRPr="00136423" w:rsidRDefault="00AB3F74" w:rsidP="00AB3F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3F30B5">
        <w:rPr>
          <w:rFonts w:ascii="Arial" w:eastAsia="Times New Roman" w:hAnsi="Arial" w:cs="Arial"/>
          <w:b/>
          <w:sz w:val="24"/>
          <w:szCs w:val="24"/>
          <w:lang w:val="sv-SE"/>
        </w:rPr>
        <w:t>SEBU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THARGA PERKHIDMATAN PELANTIKAN JURUTERA PERUNDING FIZIKAL (SIVIL/STRUKTUR) BAGI MENJALANKAN PEMERIKSAAN BERKALA DAN PENYEDIAAN LAPORAN PEMERIKSAAN BANGUNAN SECARA VISUAL KEPADA DEWAN BANDARAYA KUALA LUMPUR (DBKL)</w:t>
      </w:r>
    </w:p>
    <w:p w:rsidR="00AB3F74" w:rsidRPr="003F30B5" w:rsidRDefault="00AB3F74" w:rsidP="00AB3F7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F74" w:rsidRPr="00A477E2" w:rsidRDefault="00AB3F74" w:rsidP="00AB3F7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>
        <w:rPr>
          <w:rFonts w:ascii="Arial" w:hAnsi="Arial" w:cs="Arial"/>
          <w:b/>
          <w:sz w:val="24"/>
          <w:szCs w:val="24"/>
          <w:lang w:val="sv-SE"/>
        </w:rPr>
        <w:t>11/2022</w:t>
      </w:r>
    </w:p>
    <w:p w:rsidR="00AB3F74" w:rsidRPr="00A477E2" w:rsidRDefault="00AB3F74" w:rsidP="00AB3F74">
      <w:pPr>
        <w:pStyle w:val="NoSpacing"/>
        <w:rPr>
          <w:lang w:val="sv-SE"/>
        </w:rPr>
      </w:pPr>
    </w:p>
    <w:p w:rsidR="00AB3F74" w:rsidRDefault="00AB3F74" w:rsidP="00AB3F7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AB3F74" w:rsidRPr="00A477E2" w:rsidRDefault="00AB3F74" w:rsidP="00AB3F7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AB3F74" w:rsidRPr="00A477E2" w:rsidTr="008D7D9B">
        <w:trPr>
          <w:tblHeader/>
        </w:trPr>
        <w:tc>
          <w:tcPr>
            <w:tcW w:w="720" w:type="dxa"/>
            <w:shd w:val="clear" w:color="auto" w:fill="D5DCE4" w:themeFill="text2" w:themeFillTint="33"/>
            <w:vAlign w:val="center"/>
          </w:tcPr>
          <w:p w:rsidR="00AB3F74" w:rsidRPr="00A477E2" w:rsidRDefault="00AB3F74" w:rsidP="008D7D9B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D5DCE4" w:themeFill="text2" w:themeFillTint="33"/>
            <w:vAlign w:val="center"/>
          </w:tcPr>
          <w:p w:rsidR="00AB3F74" w:rsidRPr="00A477E2" w:rsidRDefault="00AB3F74" w:rsidP="008D7D9B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D5DCE4" w:themeFill="text2" w:themeFillTint="33"/>
            <w:vAlign w:val="center"/>
          </w:tcPr>
          <w:p w:rsidR="00AB3F74" w:rsidRPr="00A477E2" w:rsidRDefault="00AB3F74" w:rsidP="008D7D9B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D5DCE4" w:themeFill="text2" w:themeFillTint="33"/>
            <w:vAlign w:val="center"/>
          </w:tcPr>
          <w:p w:rsidR="00AB3F74" w:rsidRPr="00A477E2" w:rsidRDefault="00AB3F74" w:rsidP="008D7D9B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AB3F74" w:rsidRPr="00A477E2" w:rsidRDefault="00AB3F74" w:rsidP="008D7D9B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AB3F74" w:rsidRPr="00A477E2" w:rsidTr="008D7D9B">
        <w:trPr>
          <w:trHeight w:val="327"/>
        </w:trPr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B3F74" w:rsidRPr="00A477E2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rPr>
          <w:trHeight w:val="327"/>
        </w:trPr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B3F74" w:rsidRPr="00A477E2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 xml:space="preserve">Salinan Sijil Akuan Pendaftaran 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Bumiputera </w:t>
            </w: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dari Kementerian Kewangan (MOF)</w:t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– jika ada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B3F74" w:rsidRPr="00A477E2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Suruhanjaya Syarikat Malaysia (SSM)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B3F74" w:rsidRPr="00A477E2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B3F74" w:rsidRPr="00A477E2" w:rsidRDefault="00AB3F74" w:rsidP="008D7D9B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BC695C" w:rsidRPr="00A477E2" w:rsidTr="008D7D9B">
        <w:trPr>
          <w:trHeight w:val="444"/>
        </w:trPr>
        <w:tc>
          <w:tcPr>
            <w:tcW w:w="720" w:type="dxa"/>
          </w:tcPr>
          <w:p w:rsidR="00BC695C" w:rsidRPr="00A477E2" w:rsidRDefault="00BC695C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BC695C" w:rsidRPr="00A477E2" w:rsidRDefault="00BC695C" w:rsidP="008D7D9B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Spesifikasi Perkhidmatan (Bab 2)</w:t>
            </w:r>
          </w:p>
        </w:tc>
        <w:tc>
          <w:tcPr>
            <w:tcW w:w="2070" w:type="dxa"/>
          </w:tcPr>
          <w:p w:rsidR="00BC695C" w:rsidRPr="00A477E2" w:rsidRDefault="00BC695C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BC695C" w:rsidRPr="00A477E2" w:rsidRDefault="00BC695C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rPr>
          <w:trHeight w:val="444"/>
        </w:trPr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B3F74" w:rsidRPr="00A477E2" w:rsidRDefault="00AB3F74" w:rsidP="008D7D9B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/Profil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Syarikat (Bab 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3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B3F74" w:rsidRPr="00A477E2" w:rsidRDefault="00AB3F74" w:rsidP="008D7D9B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Jadual Maklumbalas Harga (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4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rPr>
          <w:trHeight w:val="444"/>
        </w:trPr>
        <w:tc>
          <w:tcPr>
            <w:tcW w:w="720" w:type="dxa"/>
          </w:tcPr>
          <w:p w:rsidR="00AB3F74" w:rsidRPr="00A477E2" w:rsidRDefault="00AB3F74" w:rsidP="00AB3F74">
            <w:pPr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B3F74" w:rsidRPr="00A477E2" w:rsidRDefault="00AB3F74" w:rsidP="008D7D9B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Butir-Butir Penyebutharga &amp; M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>aklumat Kewangan Syarikat (Bab 5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2070" w:type="dxa"/>
          </w:tcPr>
          <w:p w:rsidR="00AB3F74" w:rsidRPr="00A477E2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B3F74" w:rsidRPr="00A477E2" w:rsidRDefault="00AB3F74" w:rsidP="008D7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4" w:rsidRPr="00A477E2" w:rsidTr="008D7D9B">
        <w:trPr>
          <w:trHeight w:val="484"/>
        </w:trPr>
        <w:tc>
          <w:tcPr>
            <w:tcW w:w="720" w:type="dxa"/>
          </w:tcPr>
          <w:p w:rsidR="00AB3F74" w:rsidRPr="00F55EB2" w:rsidRDefault="00BC695C" w:rsidP="008D7D9B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10</w:t>
            </w:r>
            <w:r w:rsidR="00AB3F74"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AB3F74" w:rsidRPr="00F55EB2" w:rsidRDefault="00AB3F74" w:rsidP="008D7D9B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:rsidR="00AB3F74" w:rsidRPr="00F55EB2" w:rsidRDefault="00AB3F74" w:rsidP="008D7D9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AB3F74" w:rsidRPr="00F55EB2" w:rsidRDefault="00AB3F74" w:rsidP="008D7D9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AB3F74" w:rsidRPr="00A477E2" w:rsidTr="008D7D9B">
        <w:trPr>
          <w:trHeight w:val="484"/>
        </w:trPr>
        <w:tc>
          <w:tcPr>
            <w:tcW w:w="720" w:type="dxa"/>
          </w:tcPr>
          <w:p w:rsidR="00AB3F74" w:rsidRDefault="00BC695C" w:rsidP="008D7D9B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11</w:t>
            </w:r>
            <w:bookmarkStart w:id="0" w:name="_GoBack"/>
            <w:bookmarkEnd w:id="0"/>
            <w:r w:rsidR="00AB3F74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AB3F74" w:rsidRPr="00A91386" w:rsidRDefault="00AB3F74" w:rsidP="008D7D9B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Lain-lain dokumen berkaitan (jika ada)</w:t>
            </w:r>
          </w:p>
        </w:tc>
        <w:tc>
          <w:tcPr>
            <w:tcW w:w="2070" w:type="dxa"/>
          </w:tcPr>
          <w:p w:rsidR="00AB3F74" w:rsidRPr="00F55EB2" w:rsidRDefault="00AB3F74" w:rsidP="008D7D9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AB3F74" w:rsidRPr="00F55EB2" w:rsidRDefault="00AB3F74" w:rsidP="008D7D9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AB3F74" w:rsidRDefault="00AB3F74" w:rsidP="00AB3F7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AB3F74" w:rsidRPr="00A477E2" w:rsidTr="008D7D9B">
        <w:tc>
          <w:tcPr>
            <w:tcW w:w="9732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B3F74" w:rsidRPr="00A477E2" w:rsidTr="008D7D9B">
        <w:tc>
          <w:tcPr>
            <w:tcW w:w="9732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AB3F74" w:rsidRPr="00A477E2" w:rsidTr="008D7D9B">
              <w:tc>
                <w:tcPr>
                  <w:tcW w:w="1669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669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669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669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Pr="00A477E2" w:rsidRDefault="00AB3F74" w:rsidP="00AB3F7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AB3F74" w:rsidRPr="00A477E2" w:rsidTr="008D7D9B">
        <w:tc>
          <w:tcPr>
            <w:tcW w:w="985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B3F74" w:rsidRPr="00A477E2" w:rsidTr="008D7D9B">
        <w:tc>
          <w:tcPr>
            <w:tcW w:w="9854" w:type="dxa"/>
          </w:tcPr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B3F74" w:rsidRPr="00A477E2" w:rsidTr="008D7D9B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AB3F74" w:rsidRPr="00A477E2" w:rsidTr="008D7D9B">
              <w:tc>
                <w:tcPr>
                  <w:tcW w:w="171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71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71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B3F74" w:rsidRPr="00A477E2" w:rsidTr="008D7D9B">
              <w:tc>
                <w:tcPr>
                  <w:tcW w:w="171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B3F74" w:rsidRPr="00A477E2" w:rsidRDefault="00AB3F74" w:rsidP="008D7D9B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B3F74" w:rsidRPr="00A477E2" w:rsidRDefault="00AB3F74" w:rsidP="008D7D9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B3F74" w:rsidRDefault="00AB3F74" w:rsidP="00AB3F74">
      <w:pPr>
        <w:rPr>
          <w:rFonts w:ascii="Arial" w:hAnsi="Arial" w:cs="Arial"/>
          <w:sz w:val="24"/>
          <w:szCs w:val="24"/>
        </w:rPr>
      </w:pPr>
    </w:p>
    <w:p w:rsidR="00DE3C4E" w:rsidRDefault="00DE3C4E"/>
    <w:sectPr w:rsidR="00DE3C4E" w:rsidSect="0032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132BFB" w:rsidRPr="00276F36" w:rsidRDefault="00BC695C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132BFB" w:rsidRDefault="00BC695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9B2"/>
    <w:multiLevelType w:val="hybridMultilevel"/>
    <w:tmpl w:val="6EEE2EF0"/>
    <w:lvl w:ilvl="0" w:tplc="C3BEF3E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46065"/>
    <w:multiLevelType w:val="hybridMultilevel"/>
    <w:tmpl w:val="B9D83194"/>
    <w:lvl w:ilvl="0" w:tplc="883262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C6194"/>
    <w:multiLevelType w:val="hybridMultilevel"/>
    <w:tmpl w:val="9696632C"/>
    <w:lvl w:ilvl="0" w:tplc="921493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439A4"/>
    <w:multiLevelType w:val="hybridMultilevel"/>
    <w:tmpl w:val="43463406"/>
    <w:lvl w:ilvl="0" w:tplc="15B64C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9F6B4C"/>
    <w:multiLevelType w:val="hybridMultilevel"/>
    <w:tmpl w:val="9696632C"/>
    <w:lvl w:ilvl="0" w:tplc="921493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B375A"/>
    <w:multiLevelType w:val="hybridMultilevel"/>
    <w:tmpl w:val="1CA40708"/>
    <w:lvl w:ilvl="0" w:tplc="A58A42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0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2E0FB1"/>
    <w:multiLevelType w:val="hybridMultilevel"/>
    <w:tmpl w:val="7138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06E4"/>
    <w:multiLevelType w:val="hybridMultilevel"/>
    <w:tmpl w:val="423A39F2"/>
    <w:lvl w:ilvl="0" w:tplc="4AFAD9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74"/>
    <w:rsid w:val="00AB3F74"/>
    <w:rsid w:val="00BC695C"/>
    <w:rsid w:val="00D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1BDA"/>
  <w15:chartTrackingRefBased/>
  <w15:docId w15:val="{DA28BE3B-EF10-4A1A-8A8D-F70A278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F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74"/>
  </w:style>
  <w:style w:type="paragraph" w:styleId="NoSpacing">
    <w:name w:val="No Spacing"/>
    <w:uiPriority w:val="1"/>
    <w:qFormat/>
    <w:rsid w:val="00AB3F74"/>
    <w:pPr>
      <w:spacing w:after="0" w:line="240" w:lineRule="auto"/>
    </w:pPr>
  </w:style>
  <w:style w:type="table" w:styleId="TableGrid">
    <w:name w:val="Table Grid"/>
    <w:basedOn w:val="TableNormal"/>
    <w:uiPriority w:val="59"/>
    <w:rsid w:val="00AB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Shariza Sharif</dc:creator>
  <cp:keywords/>
  <dc:description/>
  <cp:lastModifiedBy>Noreen Shariza Sharif</cp:lastModifiedBy>
  <cp:revision>2</cp:revision>
  <dcterms:created xsi:type="dcterms:W3CDTF">2022-04-11T04:29:00Z</dcterms:created>
  <dcterms:modified xsi:type="dcterms:W3CDTF">2022-04-11T04:37:00Z</dcterms:modified>
</cp:coreProperties>
</file>